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2CCB9" w14:textId="33688DB2" w:rsidR="000B52BB" w:rsidRPr="000B52BB" w:rsidRDefault="000B52BB" w:rsidP="000B52BB">
      <w:pPr>
        <w:widowControl/>
        <w:tabs>
          <w:tab w:val="center" w:pos="4536"/>
          <w:tab w:val="right" w:pos="9072"/>
        </w:tabs>
        <w:jc w:val="left"/>
        <w:rPr>
          <w:rFonts w:ascii="Times New Roman" w:eastAsia="宋体" w:hAnsi="Times New Roman" w:cs="Times New Roman"/>
          <w:b/>
          <w:kern w:val="0"/>
          <w:sz w:val="22"/>
          <w:szCs w:val="24"/>
        </w:rPr>
      </w:pPr>
      <w:r w:rsidRPr="000B52BB">
        <w:rPr>
          <w:rFonts w:ascii="Times New Roman" w:eastAsia="宋体" w:hAnsi="Times New Roman" w:cs="Times New Roman"/>
          <w:b/>
          <w:kern w:val="0"/>
          <w:sz w:val="22"/>
          <w:szCs w:val="24"/>
        </w:rPr>
        <w:t>3GPP TSG RAN WG1 #10</w:t>
      </w:r>
      <w:r w:rsidR="000C5DD8">
        <w:rPr>
          <w:rFonts w:ascii="Times New Roman" w:eastAsia="宋体" w:hAnsi="Times New Roman" w:cs="Times New Roman"/>
          <w:b/>
          <w:kern w:val="0"/>
          <w:sz w:val="22"/>
          <w:szCs w:val="24"/>
        </w:rPr>
        <w:t>5</w:t>
      </w:r>
      <w:r w:rsidRPr="000B52BB">
        <w:rPr>
          <w:rFonts w:ascii="Times New Roman" w:eastAsia="宋体" w:hAnsi="Times New Roman" w:cs="Times New Roman"/>
          <w:b/>
          <w:kern w:val="0"/>
          <w:sz w:val="22"/>
          <w:szCs w:val="24"/>
        </w:rPr>
        <w:t>-e</w:t>
      </w:r>
      <w:r w:rsidRPr="000B52BB">
        <w:rPr>
          <w:rFonts w:ascii="Times New Roman" w:eastAsia="宋体" w:hAnsi="Times New Roman" w:cs="Times New Roman"/>
          <w:b/>
          <w:kern w:val="0"/>
          <w:sz w:val="22"/>
          <w:szCs w:val="24"/>
        </w:rPr>
        <w:tab/>
      </w:r>
      <w:r w:rsidRPr="000B52BB">
        <w:rPr>
          <w:rFonts w:ascii="Times New Roman" w:eastAsia="宋体" w:hAnsi="Times New Roman" w:cs="Times New Roman"/>
          <w:b/>
          <w:kern w:val="0"/>
          <w:sz w:val="22"/>
          <w:szCs w:val="24"/>
        </w:rPr>
        <w:tab/>
        <w:t>R1-210</w:t>
      </w:r>
      <w:r w:rsidR="000C5DD8">
        <w:rPr>
          <w:rFonts w:ascii="Times New Roman" w:eastAsia="宋体" w:hAnsi="Times New Roman" w:cs="Times New Roman"/>
          <w:b/>
          <w:kern w:val="0"/>
          <w:sz w:val="22"/>
          <w:szCs w:val="24"/>
        </w:rPr>
        <w:t>4781</w:t>
      </w:r>
    </w:p>
    <w:p w14:paraId="3C54C9A5" w14:textId="5FCEFA83" w:rsidR="000B52BB" w:rsidRPr="000B52BB" w:rsidRDefault="000B52BB" w:rsidP="000B52BB">
      <w:pPr>
        <w:widowControl/>
        <w:tabs>
          <w:tab w:val="center" w:pos="4536"/>
          <w:tab w:val="right" w:pos="9072"/>
        </w:tabs>
        <w:jc w:val="left"/>
        <w:rPr>
          <w:rFonts w:ascii="Times New Roman" w:eastAsia="MS Mincho" w:hAnsi="Times New Roman" w:cs="Times New Roman"/>
          <w:b/>
          <w:bCs/>
          <w:kern w:val="0"/>
          <w:sz w:val="22"/>
          <w:lang w:eastAsia="ja-JP"/>
        </w:rPr>
      </w:pPr>
      <w:r w:rsidRPr="000B52BB">
        <w:rPr>
          <w:rFonts w:ascii="Times New Roman" w:eastAsia="MS Mincho" w:hAnsi="Times New Roman" w:cs="Times New Roman"/>
          <w:b/>
          <w:bCs/>
          <w:kern w:val="0"/>
          <w:sz w:val="22"/>
          <w:lang w:eastAsia="ja-JP"/>
        </w:rPr>
        <w:t xml:space="preserve">e-Meeting, </w:t>
      </w:r>
      <w:r w:rsidR="000C5DD8" w:rsidRPr="000C5DD8">
        <w:rPr>
          <w:rFonts w:ascii="Times New Roman" w:eastAsia="MS Mincho" w:hAnsi="Times New Roman" w:cs="Times New Roman"/>
          <w:b/>
          <w:bCs/>
          <w:kern w:val="0"/>
          <w:sz w:val="22"/>
          <w:lang w:eastAsia="ja-JP"/>
        </w:rPr>
        <w:t>M</w:t>
      </w:r>
      <w:r w:rsidR="000C5DD8" w:rsidRPr="000C5DD8">
        <w:rPr>
          <w:rFonts w:ascii="Times New Roman" w:hAnsi="Times New Roman" w:cs="Times New Roman"/>
          <w:b/>
          <w:bCs/>
          <w:kern w:val="0"/>
          <w:sz w:val="22"/>
        </w:rPr>
        <w:t>ay</w:t>
      </w:r>
      <w:r w:rsidRPr="000C5DD8">
        <w:rPr>
          <w:rFonts w:ascii="Times New Roman" w:eastAsia="MS Mincho" w:hAnsi="Times New Roman" w:cs="Times New Roman"/>
          <w:b/>
          <w:bCs/>
          <w:kern w:val="0"/>
          <w:sz w:val="22"/>
          <w:lang w:eastAsia="ja-JP"/>
        </w:rPr>
        <w:t xml:space="preserve"> </w:t>
      </w:r>
      <w:r w:rsidRPr="000B52BB">
        <w:rPr>
          <w:rFonts w:ascii="Times New Roman" w:eastAsia="MS Mincho" w:hAnsi="Times New Roman" w:cs="Times New Roman"/>
          <w:b/>
          <w:bCs/>
          <w:kern w:val="0"/>
          <w:sz w:val="22"/>
          <w:lang w:eastAsia="ja-JP"/>
        </w:rPr>
        <w:t>1</w:t>
      </w:r>
      <w:r w:rsidR="00593563">
        <w:rPr>
          <w:rFonts w:ascii="Times New Roman" w:eastAsia="MS Mincho" w:hAnsi="Times New Roman" w:cs="Times New Roman"/>
          <w:b/>
          <w:bCs/>
          <w:kern w:val="0"/>
          <w:sz w:val="22"/>
          <w:lang w:eastAsia="ja-JP"/>
        </w:rPr>
        <w:t>0</w:t>
      </w:r>
      <w:r w:rsidRPr="000B52BB">
        <w:rPr>
          <w:rFonts w:ascii="Times New Roman" w:eastAsia="MS Mincho" w:hAnsi="Times New Roman" w:cs="Times New Roman"/>
          <w:b/>
          <w:bCs/>
          <w:kern w:val="0"/>
          <w:sz w:val="22"/>
          <w:vertAlign w:val="superscript"/>
          <w:lang w:eastAsia="ja-JP"/>
        </w:rPr>
        <w:t>th</w:t>
      </w:r>
      <w:r w:rsidRPr="000B52BB">
        <w:rPr>
          <w:rFonts w:ascii="Times New Roman" w:eastAsia="MS Mincho" w:hAnsi="Times New Roman" w:cs="Times New Roman"/>
          <w:b/>
          <w:bCs/>
          <w:kern w:val="0"/>
          <w:sz w:val="22"/>
          <w:lang w:eastAsia="ja-JP"/>
        </w:rPr>
        <w:t xml:space="preserve"> -2</w:t>
      </w:r>
      <w:r w:rsidR="00593563">
        <w:rPr>
          <w:rFonts w:ascii="Times New Roman" w:eastAsia="MS Mincho" w:hAnsi="Times New Roman" w:cs="Times New Roman"/>
          <w:b/>
          <w:bCs/>
          <w:kern w:val="0"/>
          <w:sz w:val="22"/>
          <w:lang w:eastAsia="ja-JP"/>
        </w:rPr>
        <w:t>7</w:t>
      </w:r>
      <w:proofErr w:type="gramStart"/>
      <w:r w:rsidRPr="000B52BB">
        <w:rPr>
          <w:rFonts w:ascii="Times New Roman" w:eastAsia="MS Mincho" w:hAnsi="Times New Roman" w:cs="Times New Roman"/>
          <w:b/>
          <w:bCs/>
          <w:kern w:val="0"/>
          <w:sz w:val="22"/>
          <w:vertAlign w:val="superscript"/>
          <w:lang w:eastAsia="ja-JP"/>
        </w:rPr>
        <w:t>th</w:t>
      </w:r>
      <w:r w:rsidRPr="000B52BB">
        <w:rPr>
          <w:rFonts w:ascii="Times New Roman" w:eastAsia="MS Mincho" w:hAnsi="Times New Roman" w:cs="Times New Roman"/>
          <w:b/>
          <w:bCs/>
          <w:kern w:val="0"/>
          <w:sz w:val="22"/>
          <w:lang w:eastAsia="ja-JP"/>
        </w:rPr>
        <w:t xml:space="preserve"> ,</w:t>
      </w:r>
      <w:proofErr w:type="gramEnd"/>
      <w:r w:rsidRPr="000B52BB">
        <w:rPr>
          <w:rFonts w:ascii="Times New Roman" w:eastAsia="MS Mincho" w:hAnsi="Times New Roman" w:cs="Times New Roman"/>
          <w:b/>
          <w:bCs/>
          <w:kern w:val="0"/>
          <w:sz w:val="22"/>
          <w:lang w:eastAsia="ja-JP"/>
        </w:rPr>
        <w:t xml:space="preserve"> 2021</w:t>
      </w:r>
    </w:p>
    <w:p w14:paraId="1BC8A346" w14:textId="77777777" w:rsidR="000B52BB" w:rsidRPr="000B52BB" w:rsidRDefault="000B52BB" w:rsidP="000B52BB">
      <w:pPr>
        <w:widowControl/>
        <w:tabs>
          <w:tab w:val="center" w:pos="4536"/>
          <w:tab w:val="right" w:pos="9072"/>
        </w:tabs>
        <w:jc w:val="left"/>
        <w:rPr>
          <w:rFonts w:ascii="Times New Roman" w:eastAsia="宋体" w:hAnsi="Times New Roman" w:cs="Times New Roman"/>
          <w:b/>
          <w:kern w:val="0"/>
          <w:sz w:val="22"/>
          <w:szCs w:val="24"/>
        </w:rPr>
      </w:pPr>
    </w:p>
    <w:p w14:paraId="7B2C7038" w14:textId="77777777" w:rsidR="000B52BB" w:rsidRPr="000B52BB" w:rsidRDefault="000B52BB" w:rsidP="000B52BB">
      <w:pPr>
        <w:widowControl/>
        <w:tabs>
          <w:tab w:val="left" w:pos="1800"/>
          <w:tab w:val="right" w:pos="9072"/>
        </w:tabs>
        <w:ind w:left="1800" w:hanging="1800"/>
        <w:jc w:val="left"/>
        <w:rPr>
          <w:rFonts w:ascii="Times New Roman" w:eastAsia="宋体" w:hAnsi="Times New Roman" w:cs="Times New Roman"/>
          <w:b/>
          <w:kern w:val="0"/>
          <w:sz w:val="22"/>
          <w:szCs w:val="24"/>
        </w:rPr>
      </w:pPr>
      <w:r w:rsidRPr="000B52BB">
        <w:rPr>
          <w:rFonts w:ascii="Times New Roman" w:eastAsia="宋体" w:hAnsi="Times New Roman" w:cs="Times New Roman"/>
          <w:b/>
          <w:kern w:val="0"/>
          <w:sz w:val="22"/>
          <w:szCs w:val="24"/>
        </w:rPr>
        <w:t>Source:</w:t>
      </w:r>
      <w:r w:rsidRPr="000B52BB">
        <w:rPr>
          <w:rFonts w:ascii="Times New Roman" w:eastAsia="宋体" w:hAnsi="Times New Roman" w:cs="Times New Roman"/>
          <w:b/>
          <w:kern w:val="0"/>
          <w:sz w:val="22"/>
          <w:szCs w:val="24"/>
        </w:rPr>
        <w:tab/>
        <w:t>OPPO</w:t>
      </w:r>
    </w:p>
    <w:p w14:paraId="72DA1298" w14:textId="77777777" w:rsidR="000B52BB" w:rsidRPr="000B52BB" w:rsidRDefault="000B52BB" w:rsidP="000B52BB">
      <w:pPr>
        <w:widowControl/>
        <w:tabs>
          <w:tab w:val="left" w:pos="1800"/>
          <w:tab w:val="right" w:pos="9072"/>
        </w:tabs>
        <w:ind w:left="1800" w:hanging="1800"/>
        <w:jc w:val="left"/>
        <w:rPr>
          <w:rFonts w:ascii="Times New Roman" w:eastAsia="MS Mincho" w:hAnsi="Times New Roman" w:cs="Times New Roman"/>
          <w:b/>
          <w:kern w:val="0"/>
          <w:sz w:val="22"/>
          <w:szCs w:val="24"/>
          <w:lang w:eastAsia="en-US"/>
        </w:rPr>
      </w:pPr>
      <w:r w:rsidRPr="000B52BB">
        <w:rPr>
          <w:rFonts w:ascii="Times New Roman" w:eastAsia="MS Mincho" w:hAnsi="Times New Roman" w:cs="Times New Roman"/>
          <w:b/>
          <w:kern w:val="0"/>
          <w:sz w:val="22"/>
          <w:szCs w:val="24"/>
          <w:lang w:eastAsia="en-US"/>
        </w:rPr>
        <w:t>Title:</w:t>
      </w:r>
      <w:r w:rsidRPr="000B52BB">
        <w:rPr>
          <w:rFonts w:ascii="Times New Roman" w:eastAsia="MS Mincho" w:hAnsi="Times New Roman" w:cs="Times New Roman"/>
          <w:b/>
          <w:kern w:val="0"/>
          <w:sz w:val="22"/>
          <w:szCs w:val="24"/>
          <w:lang w:eastAsia="en-US"/>
        </w:rPr>
        <w:tab/>
        <w:t xml:space="preserve">Discussion on other aspects </w:t>
      </w:r>
    </w:p>
    <w:p w14:paraId="330853F8" w14:textId="77777777" w:rsidR="000B52BB" w:rsidRPr="000B52BB" w:rsidRDefault="000B52BB" w:rsidP="000B52BB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Times New Roman" w:eastAsia="宋体" w:hAnsi="Times New Roman" w:cs="Times New Roman"/>
          <w:b/>
          <w:kern w:val="0"/>
          <w:sz w:val="22"/>
          <w:szCs w:val="24"/>
        </w:rPr>
      </w:pPr>
      <w:r w:rsidRPr="000B52BB">
        <w:rPr>
          <w:rFonts w:ascii="Times New Roman" w:eastAsia="MS Mincho" w:hAnsi="Times New Roman" w:cs="Times New Roman"/>
          <w:b/>
          <w:kern w:val="0"/>
          <w:sz w:val="22"/>
          <w:szCs w:val="24"/>
          <w:lang w:eastAsia="en-US"/>
        </w:rPr>
        <w:t>Agenda Item:</w:t>
      </w:r>
      <w:r w:rsidRPr="000B52BB">
        <w:rPr>
          <w:rFonts w:ascii="Times New Roman" w:eastAsia="MS Mincho" w:hAnsi="Times New Roman" w:cs="Times New Roman"/>
          <w:b/>
          <w:kern w:val="0"/>
          <w:sz w:val="22"/>
          <w:szCs w:val="24"/>
          <w:lang w:eastAsia="en-US"/>
        </w:rPr>
        <w:tab/>
      </w:r>
      <w:r w:rsidRPr="000B52BB">
        <w:rPr>
          <w:rFonts w:ascii="Times New Roman" w:eastAsia="宋体" w:hAnsi="Times New Roman" w:cs="Times New Roman"/>
          <w:b/>
          <w:kern w:val="0"/>
          <w:sz w:val="22"/>
          <w:szCs w:val="24"/>
        </w:rPr>
        <w:t>8.15.5</w:t>
      </w:r>
    </w:p>
    <w:p w14:paraId="618A2995" w14:textId="77777777" w:rsidR="000B52BB" w:rsidRPr="000B52BB" w:rsidRDefault="000B52BB" w:rsidP="000B52BB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Times New Roman" w:eastAsia="MS Mincho" w:hAnsi="Times New Roman" w:cs="Times New Roman"/>
          <w:b/>
          <w:kern w:val="0"/>
          <w:sz w:val="22"/>
          <w:szCs w:val="24"/>
          <w:lang w:eastAsia="en-US"/>
        </w:rPr>
      </w:pPr>
      <w:r w:rsidRPr="000B52BB">
        <w:rPr>
          <w:rFonts w:ascii="Times New Roman" w:eastAsia="MS Mincho" w:hAnsi="Times New Roman" w:cs="Times New Roman"/>
          <w:b/>
          <w:kern w:val="0"/>
          <w:sz w:val="22"/>
          <w:szCs w:val="24"/>
          <w:lang w:eastAsia="en-US"/>
        </w:rPr>
        <w:t>Document for:</w:t>
      </w:r>
      <w:r w:rsidRPr="000B52BB">
        <w:rPr>
          <w:rFonts w:ascii="Times New Roman" w:eastAsia="MS Mincho" w:hAnsi="Times New Roman" w:cs="Times New Roman"/>
          <w:b/>
          <w:kern w:val="0"/>
          <w:sz w:val="22"/>
          <w:szCs w:val="24"/>
          <w:lang w:eastAsia="en-US"/>
        </w:rPr>
        <w:tab/>
        <w:t>Discussion and Decision</w:t>
      </w:r>
    </w:p>
    <w:p w14:paraId="0C6A26D4" w14:textId="77777777" w:rsidR="000B52BB" w:rsidRPr="000B52BB" w:rsidRDefault="000B52BB" w:rsidP="000B52BB">
      <w:pPr>
        <w:widowControl/>
        <w:pBdr>
          <w:bottom w:val="single" w:sz="4" w:space="1" w:color="auto"/>
        </w:pBdr>
        <w:tabs>
          <w:tab w:val="left" w:pos="2552"/>
        </w:tabs>
        <w:jc w:val="left"/>
        <w:rPr>
          <w:rFonts w:ascii="Times New Roman" w:eastAsia="Times New Roman" w:hAnsi="Times New Roman" w:cs="Times New Roman"/>
          <w:kern w:val="0"/>
          <w:sz w:val="20"/>
          <w:szCs w:val="24"/>
          <w:lang w:eastAsia="en-US"/>
        </w:rPr>
      </w:pPr>
    </w:p>
    <w:p w14:paraId="5F60437E" w14:textId="77777777" w:rsidR="000B52BB" w:rsidRPr="000B52BB" w:rsidRDefault="000B52BB" w:rsidP="000B52BB">
      <w:pPr>
        <w:keepNext/>
        <w:widowControl/>
        <w:tabs>
          <w:tab w:val="num" w:pos="567"/>
        </w:tabs>
        <w:spacing w:before="180" w:after="60"/>
        <w:ind w:left="562" w:hanging="562"/>
        <w:jc w:val="left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 w:rsidRPr="000B52BB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Introduction</w:t>
      </w:r>
    </w:p>
    <w:p w14:paraId="0B0A269F" w14:textId="4306329E" w:rsidR="000B52BB" w:rsidRPr="000B52BB" w:rsidRDefault="000B52BB" w:rsidP="000B52BB">
      <w:pPr>
        <w:widowControl/>
        <w:spacing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 xml:space="preserve">In this contribution, we provide the details of </w:t>
      </w:r>
      <w:r w:rsidRPr="000B52BB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the link budgets evaluation for</w:t>
      </w:r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 xml:space="preserve"> the </w:t>
      </w:r>
      <w:r w:rsidR="006527C8">
        <w:rPr>
          <w:rFonts w:ascii="Times New Roman" w:eastAsia="宋体" w:hAnsi="Times New Roman" w:cs="Times New Roman"/>
          <w:kern w:val="0"/>
          <w:sz w:val="20"/>
          <w:szCs w:val="24"/>
        </w:rPr>
        <w:t>MEO</w:t>
      </w:r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6527C8">
        <w:rPr>
          <w:rFonts w:ascii="Times New Roman" w:eastAsia="宋体" w:hAnsi="Times New Roman" w:cs="Times New Roman"/>
          <w:kern w:val="0"/>
          <w:sz w:val="20"/>
          <w:szCs w:val="24"/>
        </w:rPr>
        <w:t>S</w:t>
      </w:r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>et</w:t>
      </w:r>
      <w:r w:rsidR="006527C8">
        <w:rPr>
          <w:rFonts w:ascii="Times New Roman" w:eastAsia="宋体" w:hAnsi="Times New Roman" w:cs="Times New Roman" w:hint="eastAsia"/>
          <w:kern w:val="0"/>
          <w:sz w:val="20"/>
          <w:szCs w:val="24"/>
        </w:rPr>
        <w:t>-5</w:t>
      </w:r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 xml:space="preserve"> for NB-IoT/</w:t>
      </w:r>
      <w:proofErr w:type="spellStart"/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>eMTC</w:t>
      </w:r>
      <w:proofErr w:type="spellEnd"/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 xml:space="preserve"> over NTN.</w:t>
      </w:r>
    </w:p>
    <w:p w14:paraId="1F78602E" w14:textId="77777777" w:rsidR="000B52BB" w:rsidRPr="000B52BB" w:rsidRDefault="000B52BB" w:rsidP="000B52BB">
      <w:pPr>
        <w:keepNext/>
        <w:widowControl/>
        <w:tabs>
          <w:tab w:val="num" w:pos="567"/>
        </w:tabs>
        <w:spacing w:before="180" w:after="60"/>
        <w:ind w:left="562" w:hanging="562"/>
        <w:jc w:val="left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 w:rsidRPr="000B52BB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Evaluation assumptions</w:t>
      </w:r>
    </w:p>
    <w:p w14:paraId="680E83F3" w14:textId="77777777" w:rsidR="000B52BB" w:rsidRPr="000B52BB" w:rsidRDefault="000B52BB" w:rsidP="000B52BB">
      <w:pPr>
        <w:widowControl/>
        <w:spacing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0B52BB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The methodology provided in TR 38.821 [1] and the agreed </w:t>
      </w:r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>reference scenario parameters for study of NB-IoT/</w:t>
      </w:r>
      <w:proofErr w:type="spellStart"/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>eMTC</w:t>
      </w:r>
      <w:proofErr w:type="spellEnd"/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 xml:space="preserve"> over NTN in RAN1 meeting are considered</w:t>
      </w:r>
      <w:r w:rsidRPr="000B52BB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to </w:t>
      </w:r>
      <w:r w:rsidRPr="000B52BB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evaluate the link budget.</w:t>
      </w:r>
    </w:p>
    <w:p w14:paraId="0FE8E6CF" w14:textId="77777777" w:rsidR="000B52BB" w:rsidRPr="000B52BB" w:rsidRDefault="000B52BB" w:rsidP="000B52BB">
      <w:pPr>
        <w:keepNext/>
        <w:widowControl/>
        <w:numPr>
          <w:ilvl w:val="1"/>
          <w:numId w:val="0"/>
        </w:numPr>
        <w:spacing w:before="240" w:after="60"/>
        <w:ind w:left="567" w:hanging="567"/>
        <w:jc w:val="left"/>
        <w:outlineLvl w:val="1"/>
        <w:rPr>
          <w:rFonts w:ascii="Times New Roman" w:eastAsia="MS Mincho" w:hAnsi="Times New Roman" w:cs="Times New Roman"/>
          <w:b/>
          <w:bCs/>
          <w:iCs/>
          <w:kern w:val="0"/>
          <w:sz w:val="20"/>
          <w:szCs w:val="28"/>
        </w:rPr>
      </w:pPr>
      <w:r w:rsidRPr="000B52BB">
        <w:rPr>
          <w:rFonts w:ascii="Times New Roman" w:eastAsia="MS Mincho" w:hAnsi="Times New Roman" w:cs="Times New Roman"/>
          <w:b/>
          <w:bCs/>
          <w:iCs/>
          <w:kern w:val="0"/>
          <w:sz w:val="20"/>
          <w:szCs w:val="28"/>
        </w:rPr>
        <w:t>Agreed reference scenario parameters</w:t>
      </w:r>
    </w:p>
    <w:p w14:paraId="74EB4B64" w14:textId="6B194AC3" w:rsidR="000B52BB" w:rsidRPr="000B52BB" w:rsidRDefault="000B52BB" w:rsidP="000B52BB">
      <w:pPr>
        <w:widowControl/>
        <w:spacing w:after="120"/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</w:pPr>
      <w:r w:rsidRPr="000B52BB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In RAN1 meeting #104</w:t>
      </w:r>
      <w:r w:rsidR="008E60A1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b</w:t>
      </w:r>
      <w:r w:rsidRPr="000B52BB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-e, the following agreements regarding </w:t>
      </w:r>
      <w:r w:rsidR="006527C8">
        <w:rPr>
          <w:rFonts w:ascii="Times New Roman" w:eastAsia="宋体" w:hAnsi="Times New Roman" w:cs="Times New Roman"/>
          <w:kern w:val="0"/>
          <w:sz w:val="20"/>
          <w:szCs w:val="24"/>
        </w:rPr>
        <w:t>MEO S</w:t>
      </w:r>
      <w:r w:rsidR="006527C8">
        <w:rPr>
          <w:rFonts w:ascii="Times New Roman" w:eastAsia="宋体" w:hAnsi="Times New Roman" w:cs="Times New Roman" w:hint="eastAsia"/>
          <w:kern w:val="0"/>
          <w:sz w:val="20"/>
          <w:szCs w:val="24"/>
        </w:rPr>
        <w:t>et</w:t>
      </w:r>
      <w:r w:rsidR="006527C8">
        <w:rPr>
          <w:rFonts w:ascii="Times New Roman" w:eastAsia="宋体" w:hAnsi="Times New Roman" w:cs="Times New Roman"/>
          <w:kern w:val="0"/>
          <w:sz w:val="20"/>
          <w:szCs w:val="24"/>
        </w:rPr>
        <w:t>-5 satellite parameters</w:t>
      </w:r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 xml:space="preserve"> for study of NB-IoT/</w:t>
      </w:r>
      <w:proofErr w:type="spellStart"/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>eMTC</w:t>
      </w:r>
      <w:proofErr w:type="spellEnd"/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 xml:space="preserve"> over NTN</w:t>
      </w:r>
      <w:r w:rsidRPr="000B52BB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were made.</w:t>
      </w:r>
    </w:p>
    <w:p w14:paraId="0445E9DE" w14:textId="77777777" w:rsidR="006527C8" w:rsidRPr="00D72D27" w:rsidRDefault="006527C8" w:rsidP="006527C8">
      <w:pPr>
        <w:widowControl/>
        <w:jc w:val="left"/>
        <w:rPr>
          <w:rFonts w:ascii="Times" w:eastAsia="Batang" w:hAnsi="Times"/>
          <w:kern w:val="0"/>
          <w:sz w:val="20"/>
          <w:szCs w:val="24"/>
          <w:lang w:val="en-GB" w:eastAsia="x-none"/>
        </w:rPr>
      </w:pPr>
      <w:r w:rsidRPr="00D72D27">
        <w:rPr>
          <w:rFonts w:ascii="Times" w:eastAsia="Batang" w:hAnsi="Times"/>
          <w:kern w:val="0"/>
          <w:sz w:val="20"/>
          <w:szCs w:val="24"/>
          <w:highlight w:val="green"/>
          <w:lang w:val="en-GB" w:eastAsia="x-none"/>
        </w:rPr>
        <w:t>Agreement:</w:t>
      </w:r>
    </w:p>
    <w:p w14:paraId="0929A6CB" w14:textId="77777777" w:rsidR="006527C8" w:rsidRPr="00D72D27" w:rsidRDefault="006527C8" w:rsidP="006527C8">
      <w:pPr>
        <w:widowControl/>
        <w:jc w:val="left"/>
        <w:rPr>
          <w:rFonts w:ascii="Times" w:eastAsia="Batang" w:hAnsi="Times"/>
          <w:kern w:val="0"/>
          <w:sz w:val="20"/>
          <w:szCs w:val="24"/>
          <w:lang w:eastAsia="x-none"/>
        </w:rPr>
      </w:pPr>
      <w:r w:rsidRPr="00D72D27">
        <w:rPr>
          <w:rFonts w:ascii="Times" w:eastAsia="Batang" w:hAnsi="Times"/>
          <w:kern w:val="0"/>
          <w:sz w:val="20"/>
          <w:szCs w:val="24"/>
          <w:lang w:val="en-GB" w:eastAsia="x-none"/>
        </w:rPr>
        <w:t>Include MEO Set-5 parameters for link budget analysis in a new Table 6.2-8 in TR 36.763, as a representative characterization of NTN-IoT scenarios with MEO altitude and characteristics:</w:t>
      </w:r>
    </w:p>
    <w:p w14:paraId="1DF0759E" w14:textId="77777777" w:rsidR="006527C8" w:rsidRPr="00D72D27" w:rsidRDefault="006527C8" w:rsidP="006527C8">
      <w:pPr>
        <w:widowControl/>
        <w:jc w:val="left"/>
        <w:rPr>
          <w:rFonts w:ascii="Times" w:eastAsia="Batang" w:hAnsi="Times"/>
          <w:kern w:val="0"/>
          <w:sz w:val="20"/>
          <w:szCs w:val="24"/>
          <w:lang w:eastAsia="x-none"/>
        </w:rPr>
      </w:pPr>
      <w:r w:rsidRPr="00D72D27">
        <w:rPr>
          <w:rFonts w:ascii="Times" w:eastAsia="Batang" w:hAnsi="Times"/>
          <w:kern w:val="0"/>
          <w:sz w:val="20"/>
          <w:szCs w:val="24"/>
          <w:lang w:eastAsia="x-none"/>
        </w:rPr>
        <w:t xml:space="preserve">Table 6.2-8: Sets of satellite parameters for link budget and system level evaluations </w:t>
      </w:r>
    </w:p>
    <w:p w14:paraId="2CDCE6E5" w14:textId="77777777" w:rsidR="006527C8" w:rsidRPr="00D72D27" w:rsidRDefault="006527C8" w:rsidP="006527C8">
      <w:pPr>
        <w:widowControl/>
        <w:jc w:val="left"/>
        <w:rPr>
          <w:rFonts w:ascii="Times" w:eastAsia="Batang" w:hAnsi="Times"/>
          <w:kern w:val="0"/>
          <w:sz w:val="20"/>
          <w:szCs w:val="24"/>
          <w:lang w:eastAsia="x-none"/>
        </w:rPr>
      </w:pPr>
      <w:r w:rsidRPr="00D72D27">
        <w:rPr>
          <w:rFonts w:ascii="Times" w:eastAsia="Batang" w:hAnsi="Times"/>
          <w:kern w:val="0"/>
          <w:sz w:val="20"/>
          <w:szCs w:val="24"/>
          <w:lang w:val="en-GB" w:eastAsia="x-none"/>
        </w:rPr>
        <w:t> </w:t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3969"/>
      </w:tblGrid>
      <w:tr w:rsidR="006527C8" w:rsidRPr="00D72D27" w14:paraId="4F8DA28F" w14:textId="77777777" w:rsidTr="00CF6406"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92B762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 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1FC6C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b/>
                <w:bCs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 w:hint="eastAsia"/>
                <w:b/>
                <w:bCs/>
                <w:kern w:val="0"/>
                <w:sz w:val="20"/>
                <w:szCs w:val="24"/>
                <w:lang w:eastAsia="x-none"/>
              </w:rPr>
              <w:t>Proposed MEO Scenarios (Set 5)</w:t>
            </w:r>
          </w:p>
        </w:tc>
      </w:tr>
      <w:tr w:rsidR="006527C8" w:rsidRPr="00D72D27" w14:paraId="14B96179" w14:textId="77777777" w:rsidTr="00CF6406"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A2344D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Satellite orbit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D141C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 w:hint="eastAsia"/>
                <w:kern w:val="0"/>
                <w:sz w:val="20"/>
                <w:szCs w:val="24"/>
                <w:lang w:eastAsia="x-none"/>
              </w:rPr>
              <w:t>MEO</w:t>
            </w:r>
          </w:p>
        </w:tc>
      </w:tr>
      <w:tr w:rsidR="006527C8" w:rsidRPr="00D72D27" w14:paraId="1B3C22E8" w14:textId="77777777" w:rsidTr="00CF6406"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DD16A1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Satellite altitude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9F6C2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 w:hint="eastAsia"/>
                <w:kern w:val="0"/>
                <w:sz w:val="20"/>
                <w:szCs w:val="24"/>
                <w:lang w:eastAsia="x-none"/>
              </w:rPr>
              <w:t>10,000 km</w:t>
            </w:r>
          </w:p>
        </w:tc>
      </w:tr>
      <w:tr w:rsidR="006527C8" w:rsidRPr="00D72D27" w14:paraId="2DCA20FC" w14:textId="77777777" w:rsidTr="00CF6406">
        <w:trPr>
          <w:trHeight w:val="271"/>
        </w:trPr>
        <w:tc>
          <w:tcPr>
            <w:tcW w:w="822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13DB1F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Payload characteristics for DL transmission</w:t>
            </w:r>
          </w:p>
        </w:tc>
      </w:tr>
      <w:tr w:rsidR="006527C8" w:rsidRPr="00D72D27" w14:paraId="1AF72F19" w14:textId="77777777" w:rsidTr="00CF6406"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602C9A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Frequency band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BED9C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 w:hint="eastAsia"/>
                <w:kern w:val="0"/>
                <w:sz w:val="20"/>
                <w:szCs w:val="24"/>
                <w:lang w:eastAsia="x-none"/>
              </w:rPr>
              <w:t>S-band (i.e. 2 GHz)</w:t>
            </w:r>
          </w:p>
        </w:tc>
      </w:tr>
      <w:tr w:rsidR="006527C8" w:rsidRPr="00D72D27" w14:paraId="4C58F29D" w14:textId="77777777" w:rsidTr="00CF6406"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D6991E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Equivalent satellite antenna aperture (NOTE1)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CCEDF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 w:hint="eastAsia"/>
                <w:kern w:val="0"/>
                <w:sz w:val="20"/>
                <w:szCs w:val="24"/>
                <w:lang w:eastAsia="x-none"/>
              </w:rPr>
              <w:t>1.5 m</w:t>
            </w:r>
          </w:p>
        </w:tc>
      </w:tr>
      <w:tr w:rsidR="006527C8" w:rsidRPr="00D72D27" w14:paraId="5F7ED4F9" w14:textId="77777777" w:rsidTr="00CF6406"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605452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Satellite EIRP density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F74C1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 w:hint="eastAsia"/>
                <w:kern w:val="0"/>
                <w:sz w:val="20"/>
                <w:szCs w:val="24"/>
                <w:lang w:eastAsia="x-none"/>
              </w:rPr>
              <w:t xml:space="preserve">45.4 </w:t>
            </w:r>
            <w:proofErr w:type="spellStart"/>
            <w:r w:rsidRPr="00D72D27">
              <w:rPr>
                <w:rFonts w:ascii="Times" w:eastAsia="Batang" w:hAnsi="Times" w:hint="eastAsia"/>
                <w:kern w:val="0"/>
                <w:sz w:val="20"/>
                <w:szCs w:val="24"/>
                <w:lang w:eastAsia="x-none"/>
              </w:rPr>
              <w:t>dBW</w:t>
            </w:r>
            <w:proofErr w:type="spellEnd"/>
            <w:r w:rsidRPr="00D72D27">
              <w:rPr>
                <w:rFonts w:ascii="Times" w:eastAsia="Batang" w:hAnsi="Times" w:hint="eastAsia"/>
                <w:kern w:val="0"/>
                <w:sz w:val="20"/>
                <w:szCs w:val="24"/>
                <w:lang w:eastAsia="x-none"/>
              </w:rPr>
              <w:t>/MHz</w:t>
            </w:r>
          </w:p>
        </w:tc>
      </w:tr>
      <w:tr w:rsidR="006527C8" w:rsidRPr="00D72D27" w14:paraId="0312B498" w14:textId="77777777" w:rsidTr="00CF6406"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BD2B87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Satellite Tx max Gain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B9011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 w:hint="eastAsia"/>
                <w:kern w:val="0"/>
                <w:sz w:val="20"/>
                <w:szCs w:val="24"/>
                <w:lang w:eastAsia="x-none"/>
              </w:rPr>
              <w:t xml:space="preserve">28.1 </w:t>
            </w:r>
            <w:proofErr w:type="spellStart"/>
            <w:r w:rsidRPr="00D72D27">
              <w:rPr>
                <w:rFonts w:ascii="Times" w:eastAsia="Batang" w:hAnsi="Times" w:hint="eastAsia"/>
                <w:kern w:val="0"/>
                <w:sz w:val="20"/>
                <w:szCs w:val="24"/>
                <w:lang w:eastAsia="x-none"/>
              </w:rPr>
              <w:t>dBi</w:t>
            </w:r>
            <w:proofErr w:type="spellEnd"/>
          </w:p>
        </w:tc>
      </w:tr>
      <w:tr w:rsidR="006527C8" w:rsidRPr="00D72D27" w14:paraId="7A600CE6" w14:textId="77777777" w:rsidTr="00CF6406"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A6EB94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 xml:space="preserve">3dB </w:t>
            </w:r>
            <w:proofErr w:type="spellStart"/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beamwidth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88E18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 w:hint="eastAsia"/>
                <w:kern w:val="0"/>
                <w:sz w:val="20"/>
                <w:szCs w:val="24"/>
                <w:lang w:eastAsia="x-none"/>
              </w:rPr>
              <w:t>6.5 degrees</w:t>
            </w:r>
          </w:p>
        </w:tc>
      </w:tr>
      <w:tr w:rsidR="006527C8" w:rsidRPr="00D72D27" w14:paraId="41E44A27" w14:textId="77777777" w:rsidTr="00CF6406"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DBE01F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Satellite beam diameter (at nadir pointing)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1D5CE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1140 km</w:t>
            </w:r>
          </w:p>
        </w:tc>
      </w:tr>
      <w:tr w:rsidR="006527C8" w:rsidRPr="00D72D27" w14:paraId="35EFCDB5" w14:textId="77777777" w:rsidTr="00CF6406">
        <w:trPr>
          <w:trHeight w:val="271"/>
        </w:trPr>
        <w:tc>
          <w:tcPr>
            <w:tcW w:w="822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FD9FFE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Payload characteristics for UL reception</w:t>
            </w:r>
          </w:p>
        </w:tc>
      </w:tr>
      <w:tr w:rsidR="006527C8" w:rsidRPr="00D72D27" w14:paraId="253A6127" w14:textId="77777777" w:rsidTr="00CF6406"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B36B1A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Frequency band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08FD3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 w:hint="eastAsia"/>
                <w:kern w:val="0"/>
                <w:sz w:val="20"/>
                <w:szCs w:val="24"/>
                <w:lang w:eastAsia="x-none"/>
              </w:rPr>
              <w:t>S-band (i.e. 2 GHz)</w:t>
            </w:r>
          </w:p>
        </w:tc>
      </w:tr>
      <w:tr w:rsidR="006527C8" w:rsidRPr="00D72D27" w14:paraId="6E028914" w14:textId="77777777" w:rsidTr="00CF6406"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ADE44B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Equivalent satellite antenna aperture (NOTE1)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BE3E4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 w:hint="eastAsia"/>
                <w:kern w:val="0"/>
                <w:sz w:val="20"/>
                <w:szCs w:val="24"/>
                <w:lang w:eastAsia="x-none"/>
              </w:rPr>
              <w:t>1.5 m</w:t>
            </w:r>
          </w:p>
        </w:tc>
      </w:tr>
      <w:tr w:rsidR="006527C8" w:rsidRPr="00D72D27" w14:paraId="2D27322F" w14:textId="77777777" w:rsidTr="00CF6406"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51A9A4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G/T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5EFA4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 w:hint="eastAsia"/>
                <w:kern w:val="0"/>
                <w:sz w:val="20"/>
                <w:szCs w:val="24"/>
                <w:lang w:eastAsia="x-none"/>
              </w:rPr>
              <w:t>3.8 dB/K</w:t>
            </w:r>
          </w:p>
        </w:tc>
      </w:tr>
      <w:tr w:rsidR="006527C8" w:rsidRPr="00D72D27" w14:paraId="0BD28F2B" w14:textId="77777777" w:rsidTr="00CF6406"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BCF31D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Satellite Rx max Gain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788AA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 w:hint="eastAsia"/>
                <w:kern w:val="0"/>
                <w:sz w:val="20"/>
                <w:szCs w:val="24"/>
                <w:lang w:eastAsia="x-none"/>
              </w:rPr>
              <w:t xml:space="preserve">28.1 </w:t>
            </w:r>
            <w:proofErr w:type="spellStart"/>
            <w:r w:rsidRPr="00D72D27">
              <w:rPr>
                <w:rFonts w:ascii="Times" w:eastAsia="Batang" w:hAnsi="Times" w:hint="eastAsia"/>
                <w:kern w:val="0"/>
                <w:sz w:val="20"/>
                <w:szCs w:val="24"/>
                <w:lang w:eastAsia="x-none"/>
              </w:rPr>
              <w:t>dBi</w:t>
            </w:r>
            <w:proofErr w:type="spellEnd"/>
          </w:p>
        </w:tc>
      </w:tr>
      <w:tr w:rsidR="006527C8" w:rsidRPr="00D72D27" w14:paraId="35D583D7" w14:textId="77777777" w:rsidTr="00CF6406">
        <w:trPr>
          <w:trHeight w:val="400"/>
        </w:trPr>
        <w:tc>
          <w:tcPr>
            <w:tcW w:w="822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CB1AF2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 w:hint="eastAsia"/>
                <w:kern w:val="0"/>
                <w:sz w:val="20"/>
                <w:szCs w:val="24"/>
                <w:lang w:eastAsia="x-none"/>
              </w:rPr>
              <w:t>NOTE 1: This value is equivalent to the antenna diameter for the parabolic reflector modelled in Sec. 6.4.1 of TR 38.811. Other antenna models can be considered.</w:t>
            </w:r>
          </w:p>
        </w:tc>
      </w:tr>
    </w:tbl>
    <w:p w14:paraId="5B2FA559" w14:textId="77777777" w:rsidR="006527C8" w:rsidRPr="00D72D27" w:rsidRDefault="006527C8" w:rsidP="006527C8">
      <w:pPr>
        <w:widowControl/>
        <w:jc w:val="left"/>
        <w:rPr>
          <w:rFonts w:ascii="Times" w:eastAsia="Batang" w:hAnsi="Times"/>
          <w:kern w:val="0"/>
          <w:sz w:val="20"/>
          <w:szCs w:val="24"/>
          <w:lang w:eastAsia="x-none"/>
        </w:rPr>
      </w:pPr>
      <w:r w:rsidRPr="00D72D27">
        <w:rPr>
          <w:rFonts w:ascii="Times" w:eastAsia="Batang" w:hAnsi="Times"/>
          <w:kern w:val="0"/>
          <w:sz w:val="20"/>
          <w:szCs w:val="24"/>
          <w:lang w:val="en-GB" w:eastAsia="x-none"/>
        </w:rPr>
        <w:t> </w:t>
      </w:r>
    </w:p>
    <w:p w14:paraId="4DE723CB" w14:textId="77777777" w:rsidR="006527C8" w:rsidRPr="00D72D27" w:rsidRDefault="006527C8" w:rsidP="006527C8">
      <w:pPr>
        <w:widowControl/>
        <w:jc w:val="left"/>
        <w:rPr>
          <w:rFonts w:ascii="Times" w:eastAsia="Batang" w:hAnsi="Times"/>
          <w:kern w:val="0"/>
          <w:sz w:val="20"/>
          <w:szCs w:val="24"/>
          <w:lang w:val="en-GB" w:eastAsia="x-none"/>
        </w:rPr>
      </w:pPr>
    </w:p>
    <w:p w14:paraId="37550221" w14:textId="77777777" w:rsidR="006527C8" w:rsidRPr="00D72D27" w:rsidRDefault="006527C8" w:rsidP="006527C8">
      <w:pPr>
        <w:widowControl/>
        <w:jc w:val="left"/>
        <w:rPr>
          <w:rFonts w:ascii="Times" w:eastAsia="Batang" w:hAnsi="Times"/>
          <w:kern w:val="0"/>
          <w:sz w:val="20"/>
          <w:szCs w:val="24"/>
          <w:lang w:val="en-GB" w:eastAsia="x-none"/>
        </w:rPr>
      </w:pPr>
      <w:r w:rsidRPr="00D72D27">
        <w:rPr>
          <w:rFonts w:ascii="Times" w:eastAsia="Batang" w:hAnsi="Times"/>
          <w:kern w:val="0"/>
          <w:sz w:val="20"/>
          <w:szCs w:val="24"/>
          <w:highlight w:val="green"/>
          <w:lang w:val="en-GB" w:eastAsia="x-none"/>
        </w:rPr>
        <w:t>Agreement:</w:t>
      </w:r>
    </w:p>
    <w:p w14:paraId="533F8E98" w14:textId="77777777" w:rsidR="006527C8" w:rsidRPr="00D72D27" w:rsidRDefault="006527C8" w:rsidP="006527C8">
      <w:pPr>
        <w:widowControl/>
        <w:jc w:val="left"/>
        <w:rPr>
          <w:rFonts w:ascii="Times" w:eastAsia="Batang" w:hAnsi="Times"/>
          <w:kern w:val="0"/>
          <w:sz w:val="20"/>
          <w:szCs w:val="24"/>
          <w:lang w:eastAsia="x-none"/>
        </w:rPr>
      </w:pPr>
      <w:r w:rsidRPr="00D72D27">
        <w:rPr>
          <w:rFonts w:ascii="Times" w:eastAsia="Batang" w:hAnsi="Times"/>
          <w:kern w:val="0"/>
          <w:sz w:val="20"/>
          <w:szCs w:val="24"/>
          <w:lang w:val="en-GB" w:eastAsia="x-none"/>
        </w:rPr>
        <w:t xml:space="preserve">Add MEO Set-5 satellite parameters for system level simulator </w:t>
      </w:r>
      <w:proofErr w:type="gramStart"/>
      <w:r w:rsidRPr="00D72D27">
        <w:rPr>
          <w:rFonts w:ascii="Times" w:eastAsia="Batang" w:hAnsi="Times"/>
          <w:kern w:val="0"/>
          <w:sz w:val="20"/>
          <w:szCs w:val="24"/>
          <w:lang w:val="en-GB" w:eastAsia="x-none"/>
        </w:rPr>
        <w:t>calibration  in</w:t>
      </w:r>
      <w:proofErr w:type="gramEnd"/>
      <w:r w:rsidRPr="00D72D27">
        <w:rPr>
          <w:rFonts w:ascii="Times" w:eastAsia="Batang" w:hAnsi="Times"/>
          <w:kern w:val="0"/>
          <w:sz w:val="20"/>
          <w:szCs w:val="24"/>
          <w:lang w:val="en-GB" w:eastAsia="x-none"/>
        </w:rPr>
        <w:t xml:space="preserve"> a new Table 6.2-9 in TR 36.763: </w:t>
      </w:r>
    </w:p>
    <w:p w14:paraId="484E388E" w14:textId="77777777" w:rsidR="006527C8" w:rsidRPr="00D72D27" w:rsidRDefault="006527C8" w:rsidP="006527C8">
      <w:pPr>
        <w:widowControl/>
        <w:jc w:val="left"/>
        <w:rPr>
          <w:rFonts w:ascii="Times" w:eastAsia="Batang" w:hAnsi="Times"/>
          <w:kern w:val="0"/>
          <w:sz w:val="20"/>
          <w:szCs w:val="24"/>
          <w:lang w:eastAsia="x-none"/>
        </w:rPr>
      </w:pPr>
      <w:r w:rsidRPr="00D72D27">
        <w:rPr>
          <w:rFonts w:ascii="Times" w:eastAsia="Batang" w:hAnsi="Times"/>
          <w:kern w:val="0"/>
          <w:sz w:val="20"/>
          <w:szCs w:val="24"/>
          <w:lang w:val="en-GB" w:eastAsia="x-none"/>
        </w:rPr>
        <w:t> </w:t>
      </w:r>
    </w:p>
    <w:p w14:paraId="7BDC8988" w14:textId="77777777" w:rsidR="006527C8" w:rsidRPr="00D72D27" w:rsidRDefault="006527C8" w:rsidP="006527C8">
      <w:pPr>
        <w:widowControl/>
        <w:jc w:val="left"/>
        <w:rPr>
          <w:rFonts w:ascii="Times" w:eastAsia="Batang" w:hAnsi="Times"/>
          <w:kern w:val="0"/>
          <w:sz w:val="20"/>
          <w:szCs w:val="24"/>
          <w:lang w:eastAsia="x-none"/>
        </w:rPr>
      </w:pPr>
      <w:r w:rsidRPr="00D72D27">
        <w:rPr>
          <w:rFonts w:ascii="Times" w:eastAsia="Batang" w:hAnsi="Times"/>
          <w:kern w:val="0"/>
          <w:sz w:val="20"/>
          <w:szCs w:val="24"/>
          <w:lang w:eastAsia="x-none"/>
        </w:rPr>
        <w:t>Table 6.2-9: Set-5 parameters for link budget analysis</w:t>
      </w:r>
    </w:p>
    <w:tbl>
      <w:tblPr>
        <w:tblW w:w="0" w:type="auto"/>
        <w:tblInd w:w="9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2453"/>
      </w:tblGrid>
      <w:tr w:rsidR="006527C8" w:rsidRPr="00D72D27" w14:paraId="7649FE31" w14:textId="77777777" w:rsidTr="00CF6406"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52077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b/>
                <w:bCs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b/>
                <w:bCs/>
                <w:kern w:val="0"/>
                <w:sz w:val="20"/>
                <w:szCs w:val="24"/>
                <w:lang w:eastAsia="x-none"/>
              </w:rPr>
              <w:t>Set 5</w:t>
            </w:r>
          </w:p>
        </w:tc>
        <w:tc>
          <w:tcPr>
            <w:tcW w:w="2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B4B06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b/>
                <w:bCs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b/>
                <w:bCs/>
                <w:kern w:val="0"/>
                <w:sz w:val="20"/>
                <w:szCs w:val="24"/>
                <w:lang w:eastAsia="x-none"/>
              </w:rPr>
              <w:t>MEO</w:t>
            </w:r>
          </w:p>
        </w:tc>
      </w:tr>
      <w:tr w:rsidR="006527C8" w:rsidRPr="00D72D27" w14:paraId="3DB58C57" w14:textId="77777777" w:rsidTr="00CF6406"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995EA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3 dB Beam width (HPBW)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8EC13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6.5 degrees</w:t>
            </w:r>
          </w:p>
        </w:tc>
      </w:tr>
      <w:tr w:rsidR="006527C8" w:rsidRPr="00D72D27" w14:paraId="6B236955" w14:textId="77777777" w:rsidTr="00CF6406"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5ADC2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Central beam center elevation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7E89C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 w:hint="eastAsia"/>
                <w:kern w:val="0"/>
                <w:sz w:val="20"/>
                <w:szCs w:val="24"/>
                <w:lang w:eastAsia="x-none"/>
              </w:rPr>
              <w:t>90 degrees</w:t>
            </w:r>
          </w:p>
        </w:tc>
      </w:tr>
      <w:tr w:rsidR="006527C8" w:rsidRPr="00D72D27" w14:paraId="0DAA9BC6" w14:textId="77777777" w:rsidTr="00CF6406"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CD8B7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Central beam edge elevation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2C19D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 w:hint="eastAsia"/>
                <w:kern w:val="0"/>
                <w:sz w:val="20"/>
                <w:szCs w:val="24"/>
                <w:lang w:eastAsia="x-none"/>
              </w:rPr>
              <w:t>8</w:t>
            </w: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1</w:t>
            </w:r>
            <w:r w:rsidRPr="00D72D27">
              <w:rPr>
                <w:rFonts w:ascii="Times" w:eastAsia="Batang" w:hAnsi="Times" w:hint="eastAsia"/>
                <w:kern w:val="0"/>
                <w:sz w:val="20"/>
                <w:szCs w:val="24"/>
                <w:lang w:eastAsia="x-none"/>
              </w:rPr>
              <w:t>.</w:t>
            </w: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6</w:t>
            </w:r>
            <w:r w:rsidRPr="00D72D27">
              <w:rPr>
                <w:rFonts w:ascii="Times" w:eastAsia="Batang" w:hAnsi="Times" w:hint="eastAsia"/>
                <w:kern w:val="0"/>
                <w:sz w:val="20"/>
                <w:szCs w:val="24"/>
                <w:lang w:eastAsia="x-none"/>
              </w:rPr>
              <w:t xml:space="preserve"> degrees</w:t>
            </w:r>
          </w:p>
        </w:tc>
      </w:tr>
      <w:tr w:rsidR="006527C8" w:rsidRPr="00D72D27" w14:paraId="3069B1E1" w14:textId="77777777" w:rsidTr="00CF6406"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6B872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  <w:t>Central beam edge satellite-UE distance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ECC20" w14:textId="77777777" w:rsidR="006527C8" w:rsidRPr="00D72D27" w:rsidRDefault="006527C8" w:rsidP="00CF6406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x-none"/>
              </w:rPr>
            </w:pPr>
            <w:r w:rsidRPr="00D72D27">
              <w:rPr>
                <w:rFonts w:ascii="Times" w:eastAsia="Batang" w:hAnsi="Times" w:hint="eastAsia"/>
                <w:kern w:val="0"/>
                <w:sz w:val="20"/>
                <w:szCs w:val="24"/>
                <w:lang w:eastAsia="x-none"/>
              </w:rPr>
              <w:t>10042 km</w:t>
            </w:r>
          </w:p>
        </w:tc>
      </w:tr>
    </w:tbl>
    <w:p w14:paraId="1F902E66" w14:textId="7E45450C" w:rsidR="00A72183" w:rsidRDefault="00A72183" w:rsidP="000B52BB">
      <w:pPr>
        <w:widowControl/>
        <w:jc w:val="left"/>
        <w:rPr>
          <w:rFonts w:ascii="Times New Roman" w:hAnsi="Times New Roman" w:cs="Times New Roman"/>
          <w:kern w:val="0"/>
          <w:sz w:val="20"/>
          <w:szCs w:val="24"/>
        </w:rPr>
      </w:pPr>
    </w:p>
    <w:p w14:paraId="4EF8B63D" w14:textId="77777777" w:rsidR="000B52BB" w:rsidRPr="000B52BB" w:rsidRDefault="000B52BB" w:rsidP="000B52BB">
      <w:pPr>
        <w:keepNext/>
        <w:widowControl/>
        <w:numPr>
          <w:ilvl w:val="1"/>
          <w:numId w:val="0"/>
        </w:numPr>
        <w:spacing w:before="240" w:after="60"/>
        <w:ind w:left="567" w:hanging="567"/>
        <w:jc w:val="left"/>
        <w:outlineLvl w:val="1"/>
        <w:rPr>
          <w:rFonts w:ascii="Times New Roman" w:eastAsia="MS Mincho" w:hAnsi="Times New Roman" w:cs="Times New Roman"/>
          <w:b/>
          <w:bCs/>
          <w:iCs/>
          <w:kern w:val="0"/>
          <w:sz w:val="20"/>
          <w:szCs w:val="28"/>
        </w:rPr>
      </w:pPr>
      <w:r w:rsidRPr="000B52BB">
        <w:rPr>
          <w:rFonts w:ascii="Times New Roman" w:eastAsia="MS Mincho" w:hAnsi="Times New Roman" w:cs="Times New Roman"/>
          <w:b/>
          <w:bCs/>
          <w:iCs/>
          <w:kern w:val="0"/>
          <w:sz w:val="20"/>
          <w:szCs w:val="28"/>
        </w:rPr>
        <w:t>Link Budget Calculation</w:t>
      </w:r>
    </w:p>
    <w:p w14:paraId="3674316E" w14:textId="3E0D709B" w:rsidR="000B52BB" w:rsidRPr="000B52BB" w:rsidRDefault="000B52BB" w:rsidP="000B52BB">
      <w:pPr>
        <w:widowControl/>
        <w:spacing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0B52B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Section </w:t>
      </w:r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>6.1.3.1 in TR38.821 [</w:t>
      </w:r>
      <w:r w:rsidR="00013EFF">
        <w:rPr>
          <w:rFonts w:ascii="Times New Roman" w:eastAsia="宋体" w:hAnsi="Times New Roman" w:cs="Times New Roman" w:hint="eastAsia"/>
          <w:kern w:val="0"/>
          <w:sz w:val="20"/>
          <w:szCs w:val="24"/>
        </w:rPr>
        <w:t>1</w:t>
      </w:r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>] is considered and cited here.</w:t>
      </w:r>
    </w:p>
    <w:p w14:paraId="229918B0" w14:textId="77777777" w:rsidR="000B52BB" w:rsidRPr="000B52BB" w:rsidRDefault="000B52BB" w:rsidP="000B52BB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Carrier-to-noise-and-interference ratio (CNIR) of transmission link between satellite and UE can be derived by carrier-to-noise ratio (CNR) and carrier-to-interference ratio (CIR) as follows</w:t>
      </w:r>
    </w:p>
    <w:p w14:paraId="6654D59A" w14:textId="049EA6B4" w:rsidR="000B52BB" w:rsidRPr="000B52BB" w:rsidRDefault="000B52BB" w:rsidP="000B52BB">
      <w:pPr>
        <w:keepLines/>
        <w:widowControl/>
        <w:tabs>
          <w:tab w:val="center" w:pos="4536"/>
          <w:tab w:val="right" w:pos="9639"/>
        </w:tabs>
        <w:spacing w:after="180"/>
        <w:jc w:val="righ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0B52B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ab/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CNIR 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dB</m:t>
            </m:r>
          </m:e>
        </m:d>
        <m:r>
          <w:rPr>
            <w:rFonts w:ascii="Cambria Math" w:hAnsi="Cambria Math"/>
            <w:sz w:val="20"/>
            <w:szCs w:val="20"/>
          </w:rPr>
          <m:t>=-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10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log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-0.1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CNR [dB]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+</m:t>
            </m:r>
            <m:sSup>
              <m:sSup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-0.1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CIR [dB]</m:t>
                </m:r>
              </m:sup>
            </m:sSup>
          </m:e>
        </m:d>
      </m:oMath>
      <w:r w:rsidRPr="000B52BB">
        <w:rPr>
          <w:rFonts w:ascii="Times New Roman" w:eastAsia="Calibri" w:hAnsi="Times New Roman" w:cs="Times New Roman"/>
          <w:noProof/>
          <w:kern w:val="0"/>
          <w:sz w:val="20"/>
          <w:szCs w:val="20"/>
          <w:lang w:val="en-GB"/>
        </w:rPr>
        <w:tab/>
        <w:t>(6.1.3.1-1)</w:t>
      </w:r>
    </w:p>
    <w:p w14:paraId="5F936197" w14:textId="77777777" w:rsidR="000B52BB" w:rsidRPr="000B52BB" w:rsidRDefault="000B52BB" w:rsidP="000B52BB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The formula for CNR calculation is</w:t>
      </w:r>
    </w:p>
    <w:p w14:paraId="3413C63B" w14:textId="41807A37" w:rsidR="000B52BB" w:rsidRPr="000B52BB" w:rsidRDefault="000B52BB" w:rsidP="000B52BB">
      <w:pPr>
        <w:keepLines/>
        <w:widowControl/>
        <w:tabs>
          <w:tab w:val="center" w:pos="4536"/>
          <w:tab w:val="right" w:pos="9639"/>
        </w:tabs>
        <w:spacing w:after="180"/>
        <w:jc w:val="righ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CNR 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dB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=EIRP [dBW]+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G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T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[dB/K]-</m:t>
        </m:r>
        <m:r>
          <w:rPr>
            <w:rFonts w:ascii="Cambria Math" w:hAnsi="Cambria Math"/>
            <w:sz w:val="20"/>
            <w:szCs w:val="20"/>
          </w:rPr>
          <m:t>k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[dBW/K/Hz]-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FS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[dB]-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[dB]-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SM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[dB]-</m:t>
        </m:r>
        <m:r>
          <w:rPr>
            <w:rFonts w:ascii="Cambria Math" w:hAnsi="Cambria Math"/>
            <w:sz w:val="20"/>
            <w:szCs w:val="20"/>
          </w:rPr>
          <m:t>P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L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SL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[</m:t>
        </m:r>
        <m:r>
          <w:rPr>
            <w:rFonts w:ascii="Cambria Math" w:hAnsi="Cambria Math"/>
            <w:sz w:val="20"/>
            <w:szCs w:val="20"/>
          </w:rPr>
          <m:t>dB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]-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AD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[dB]-</m:t>
        </m:r>
        <m:r>
          <w:rPr>
            <w:rFonts w:ascii="Cambria Math" w:hAnsi="Cambria Math"/>
            <w:sz w:val="20"/>
            <w:szCs w:val="20"/>
          </w:rPr>
          <m:t>B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[dBHZ]</m:t>
        </m:r>
      </m:oMath>
      <w:r w:rsidRPr="000B52B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ab/>
      </w:r>
      <w:r w:rsidRPr="000B52BB">
        <w:rPr>
          <w:rFonts w:ascii="Times New Roman" w:eastAsia="Calibri" w:hAnsi="Times New Roman" w:cs="Times New Roman"/>
          <w:noProof/>
          <w:kern w:val="0"/>
          <w:sz w:val="20"/>
          <w:szCs w:val="20"/>
          <w:lang w:val="en-GB"/>
        </w:rPr>
        <w:t>(6.1.3.1-2)</w:t>
      </w:r>
    </w:p>
    <w:p w14:paraId="75A8A03E" w14:textId="33E3468A" w:rsidR="000B52BB" w:rsidRPr="000B52BB" w:rsidRDefault="000B52BB" w:rsidP="000B52BB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where EIRP is effective isotropic radiated power (EIRP),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G</m:t>
            </m:r>
          </m:num>
          <m:den>
            <m:r>
              <w:rPr>
                <w:rFonts w:ascii="Cambria Math" w:hAnsi="Cambria Math"/>
                <w:sz w:val="22"/>
              </w:rPr>
              <m:t>T</m:t>
            </m:r>
          </m:den>
        </m:f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antenna-gain-to-noise-temperature, </w:t>
      </w:r>
      <m:oMath>
        <m:r>
          <w:rPr>
            <w:rFonts w:ascii="Cambria Math" w:hAnsi="Cambria Math"/>
            <w:sz w:val="22"/>
          </w:rPr>
          <m:t>k</m:t>
        </m:r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Boltzmann constant and equals to -228.6 dBW/K/Hz,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</w:rPr>
              <m:t>FS</m:t>
            </m:r>
          </m:sub>
        </m:sSub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free space path loss,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</w:rPr>
              <m:t>A</m:t>
            </m:r>
          </m:sub>
        </m:sSub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atmospheric path loss due to gases and rain fades,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SM</m:t>
            </m:r>
          </m:sub>
        </m:sSub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shadowing margin, </w:t>
      </w:r>
      <m:oMath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</w:rPr>
          <m:t>[dB]</m:t>
        </m:r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scintillation loss,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</w:rPr>
              <m:t>AD</m:t>
            </m:r>
          </m:sub>
        </m:sSub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additional loss, for example degradation due to feeder links in case of non-regenerative systems, and </w:t>
      </w:r>
      <m:oMath>
        <m:r>
          <w:rPr>
            <w:rFonts w:ascii="Cambria Math" w:hAnsi="Cambria Math"/>
            <w:sz w:val="22"/>
          </w:rPr>
          <m:t>B</m:t>
        </m:r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channel bandwidth.</w:t>
      </w:r>
    </w:p>
    <w:p w14:paraId="6118706B" w14:textId="57E8EC24" w:rsidR="000B52BB" w:rsidRPr="000B52BB" w:rsidRDefault="000B52BB" w:rsidP="000B52BB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Antenna-gain-to-noise-temperature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G</m:t>
            </m:r>
          </m:num>
          <m:den>
            <m:r>
              <w:rPr>
                <w:rFonts w:ascii="Cambria Math" w:hAnsi="Cambria Math"/>
                <w:sz w:val="22"/>
              </w:rPr>
              <m:t>T</m:t>
            </m:r>
          </m:den>
        </m:f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can be derived by [2]</w:t>
      </w:r>
    </w:p>
    <w:p w14:paraId="019DA97E" w14:textId="17A21EB3" w:rsidR="000B52BB" w:rsidRPr="000B52BB" w:rsidRDefault="00680CD1" w:rsidP="000B52BB">
      <w:pPr>
        <w:keepLines/>
        <w:widowControl/>
        <w:tabs>
          <w:tab w:val="center" w:pos="4536"/>
          <w:tab w:val="right" w:pos="9639"/>
        </w:tabs>
        <w:spacing w:after="180"/>
        <w:jc w:val="righ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m:oMath>
        <m:f>
          <m:fPr>
            <m:type m:val="lin"/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G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T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dB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dBi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-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[dB]-10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 xml:space="preserve"> [K]+</m:t>
            </m:r>
            <m:d>
              <m:d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[K]</m:t>
                </m:r>
              </m:e>
            </m:d>
            <m:sSup>
              <m:sSup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-0.1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f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[dB]</m:t>
                </m:r>
              </m:sup>
            </m:sSup>
          </m:e>
        </m:d>
      </m:oMath>
      <w:r w:rsidR="000B52BB" w:rsidRPr="000B52BB">
        <w:rPr>
          <w:rFonts w:ascii="Times New Roman" w:eastAsia="Calibri" w:hAnsi="Times New Roman" w:cs="Times New Roman"/>
          <w:noProof/>
          <w:kern w:val="0"/>
          <w:sz w:val="20"/>
          <w:szCs w:val="20"/>
          <w:lang w:val="en-GB"/>
        </w:rPr>
        <w:tab/>
      </w:r>
      <w:r w:rsidR="000B52BB" w:rsidRPr="000B52BB">
        <w:rPr>
          <w:rFonts w:ascii="Times New Roman" w:eastAsia="Calibri" w:hAnsi="Times New Roman" w:cs="Times New Roman"/>
          <w:iCs/>
          <w:noProof/>
          <w:kern w:val="0"/>
          <w:sz w:val="20"/>
          <w:szCs w:val="20"/>
          <w:lang w:val="en-GB"/>
        </w:rPr>
        <w:t>(6.1.3.1-3)</w:t>
      </w:r>
    </w:p>
    <w:p w14:paraId="187BFA7A" w14:textId="4137B9CA" w:rsidR="000B52BB" w:rsidRPr="000B52BB" w:rsidRDefault="000B52BB" w:rsidP="000B52BB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</w:rPr>
              <m:t>R</m:t>
            </m:r>
          </m:sub>
        </m:sSub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receive antenna gain,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</w:rPr>
              <m:t>f</m:t>
            </m:r>
          </m:sub>
        </m:sSub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noise figure,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</w:rPr>
              <m:t>0</m:t>
            </m:r>
          </m:sub>
        </m:sSub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ambient temperature and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</w:rPr>
              <m:t>a</m:t>
            </m:r>
          </m:sub>
        </m:sSub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antenna temperature. Receive antenna gain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</w:rPr>
              <m:t>R</m:t>
            </m:r>
          </m:sub>
        </m:sSub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can be obtained by</w:t>
      </w:r>
    </w:p>
    <w:p w14:paraId="6744DA88" w14:textId="4EAC7C4E" w:rsidR="000B52BB" w:rsidRPr="000B52BB" w:rsidRDefault="000B52BB" w:rsidP="000B52BB">
      <w:pPr>
        <w:keepLines/>
        <w:widowControl/>
        <w:tabs>
          <w:tab w:val="center" w:pos="4536"/>
          <w:tab w:val="right" w:pos="9639"/>
        </w:tabs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0B52B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dBi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e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dBi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[dB],  &amp;array antenna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η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π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D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[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m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]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λ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[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m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]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,  &amp;parabolic antenna </m:t>
                </m:r>
              </m:e>
            </m:eqArr>
          </m:e>
        </m:d>
      </m:oMath>
      <w:r w:rsidRPr="000B52BB">
        <w:rPr>
          <w:rFonts w:ascii="Times New Roman" w:eastAsia="Calibri" w:hAnsi="Times New Roman" w:cs="Times New Roman"/>
          <w:noProof/>
          <w:kern w:val="0"/>
          <w:sz w:val="20"/>
          <w:szCs w:val="20"/>
          <w:lang w:val="en-GB"/>
        </w:rPr>
        <w:tab/>
      </w:r>
      <w:r w:rsidRPr="000B52BB">
        <w:rPr>
          <w:rFonts w:ascii="Times New Roman" w:eastAsia="Calibri" w:hAnsi="Times New Roman" w:cs="Times New Roman"/>
          <w:iCs/>
          <w:noProof/>
          <w:kern w:val="0"/>
          <w:sz w:val="20"/>
          <w:szCs w:val="20"/>
          <w:lang w:val="en-GB"/>
        </w:rPr>
        <w:t>(6.1.3.1-4)</w:t>
      </w:r>
    </w:p>
    <w:p w14:paraId="5780924C" w14:textId="32063DD5" w:rsidR="000B52BB" w:rsidRPr="000B52BB" w:rsidRDefault="000B52BB" w:rsidP="000B52BB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</w:rPr>
              <m:t>R,e</m:t>
            </m:r>
          </m:sub>
        </m:sSub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receive antenna element gain,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</w:rPr>
              <m:t>R,a</m:t>
            </m:r>
          </m:sub>
        </m:sSub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the number of receive antenna elements,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L</m:t>
            </m:r>
          </m:e>
          <m:sub>
            <m:r>
              <w:rPr>
                <w:rFonts w:ascii="Cambria Math" w:hAnsi="Cambria Math"/>
                <w:sz w:val="22"/>
              </w:rPr>
              <m:t>p</m:t>
            </m:r>
          </m:sub>
        </m:sSub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polarization loss, </w:t>
      </w:r>
      <m:oMath>
        <m:r>
          <w:rPr>
            <w:rFonts w:ascii="Cambria Math" w:hAnsi="Cambria Math"/>
            <w:sz w:val="22"/>
          </w:rPr>
          <m:t>η</m:t>
        </m:r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the antenna aperture efficiency (a dimensionless parameter with typical values for parabolic antennas from 0.55 to 0.70), D is the equivalent antenna diameter, and </w:t>
      </w:r>
      <m:oMath>
        <m:r>
          <w:rPr>
            <w:rFonts w:ascii="Cambria Math" w:hAnsi="Cambria Math"/>
            <w:sz w:val="22"/>
          </w:rPr>
          <m:t>λ</m:t>
        </m:r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the wavelength.</w:t>
      </w:r>
    </w:p>
    <w:p w14:paraId="7A794B91" w14:textId="77777777" w:rsidR="000B52BB" w:rsidRPr="000B52BB" w:rsidRDefault="000B52BB" w:rsidP="000B52BB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EIRP can be calculated by</w:t>
      </w:r>
    </w:p>
    <w:p w14:paraId="1A54F157" w14:textId="41714D5D" w:rsidR="000B52BB" w:rsidRPr="000B52BB" w:rsidRDefault="000B52BB" w:rsidP="000B52BB">
      <w:pPr>
        <w:keepLines/>
        <w:widowControl/>
        <w:tabs>
          <w:tab w:val="center" w:pos="4536"/>
          <w:tab w:val="right" w:pos="9639"/>
        </w:tabs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0B52B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ab/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EIRP 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dBW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dBW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-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L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dB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+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[dBi]</m:t>
        </m:r>
      </m:oMath>
      <w:r w:rsidRPr="000B52BB">
        <w:rPr>
          <w:rFonts w:ascii="Times New Roman" w:eastAsia="Calibri" w:hAnsi="Times New Roman" w:cs="Times New Roman"/>
          <w:noProof/>
          <w:kern w:val="0"/>
          <w:sz w:val="20"/>
          <w:szCs w:val="20"/>
          <w:lang w:val="en-GB"/>
        </w:rPr>
        <w:tab/>
      </w:r>
      <w:r w:rsidRPr="000B52BB">
        <w:rPr>
          <w:rFonts w:ascii="Times New Roman" w:eastAsia="Calibri" w:hAnsi="Times New Roman" w:cs="Times New Roman"/>
          <w:iCs/>
          <w:noProof/>
          <w:kern w:val="0"/>
          <w:sz w:val="20"/>
          <w:szCs w:val="20"/>
          <w:lang w:val="en-GB"/>
        </w:rPr>
        <w:t>(6.1.3.1-5)</w:t>
      </w:r>
    </w:p>
    <w:p w14:paraId="47BB4D3A" w14:textId="571AE5BC" w:rsidR="000B52BB" w:rsidRPr="000B52BB" w:rsidRDefault="000B52BB" w:rsidP="000B52BB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</w:rPr>
              <m:t>T</m:t>
            </m:r>
          </m:sub>
        </m:sSub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antenna transmit power,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L</m:t>
            </m:r>
          </m:e>
          <m:sub>
            <m:r>
              <w:rPr>
                <w:rFonts w:ascii="Cambria Math" w:hAnsi="Cambria Math"/>
                <w:sz w:val="22"/>
              </w:rPr>
              <m:t>C</m:t>
            </m:r>
          </m:sub>
        </m:sSub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cable loss, and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</w:rPr>
              <m:t>T</m:t>
            </m:r>
          </m:sub>
        </m:sSub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transmit antenna gain and can be derived by</w:t>
      </w:r>
    </w:p>
    <w:p w14:paraId="778E93DE" w14:textId="2116D376" w:rsidR="000B52BB" w:rsidRPr="000B52BB" w:rsidRDefault="000B52BB" w:rsidP="000B52BB">
      <w:pPr>
        <w:keepLines/>
        <w:widowControl/>
        <w:tabs>
          <w:tab w:val="center" w:pos="4536"/>
          <w:tab w:val="right" w:pos="9639"/>
        </w:tabs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0B52B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dBi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dBi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,  &amp;array antenna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η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π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D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[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m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]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λ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[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m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]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,  &amp;parabolic antenna</m:t>
                </m:r>
              </m:e>
            </m:eqArr>
          </m:e>
        </m:d>
      </m:oMath>
      <w:r w:rsidRPr="000B52BB">
        <w:rPr>
          <w:rFonts w:ascii="Times New Roman" w:eastAsia="Calibri" w:hAnsi="Times New Roman" w:cs="Times New Roman"/>
          <w:noProof/>
          <w:kern w:val="0"/>
          <w:sz w:val="20"/>
          <w:szCs w:val="20"/>
          <w:lang w:val="en-GB"/>
        </w:rPr>
        <w:tab/>
      </w:r>
      <w:r w:rsidRPr="000B52BB">
        <w:rPr>
          <w:rFonts w:ascii="Times New Roman" w:eastAsia="Calibri" w:hAnsi="Times New Roman" w:cs="Times New Roman"/>
          <w:iCs/>
          <w:noProof/>
          <w:kern w:val="0"/>
          <w:sz w:val="20"/>
          <w:szCs w:val="20"/>
          <w:lang w:val="en-GB"/>
        </w:rPr>
        <w:t>(6.1.3.1-6)</w:t>
      </w:r>
    </w:p>
    <w:p w14:paraId="33CB97C5" w14:textId="472C5035" w:rsidR="000B52BB" w:rsidRPr="000B52BB" w:rsidRDefault="000B52BB" w:rsidP="000B52BB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</w:rPr>
              <m:t>T,e</m:t>
            </m:r>
          </m:sub>
        </m:sSub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is transmit </w:t>
      </w:r>
      <w:proofErr w:type="gramStart"/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antenna</w:t>
      </w:r>
      <w:proofErr w:type="gramEnd"/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element gain and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</w:rPr>
              <m:t>T,a</m:t>
            </m:r>
          </m:sub>
        </m:sSub>
        <m:r>
          <w:rPr>
            <w:rFonts w:ascii="Cambria Math" w:hAnsi="Cambria Math"/>
            <w:sz w:val="22"/>
          </w:rPr>
          <m:t xml:space="preserve"> </m:t>
        </m:r>
      </m:oMath>
      <w:r w:rsidRPr="000B52B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is the number of transmit antenna elements.</w:t>
      </w:r>
    </w:p>
    <w:p w14:paraId="248A3E9A" w14:textId="77777777" w:rsidR="000B52BB" w:rsidRPr="000B52BB" w:rsidRDefault="000B52BB" w:rsidP="000B52BB">
      <w:pPr>
        <w:widowControl/>
        <w:spacing w:after="120"/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</w:p>
    <w:p w14:paraId="66907235" w14:textId="77777777" w:rsidR="000B52BB" w:rsidRPr="000B52BB" w:rsidRDefault="000B52BB" w:rsidP="000B52BB">
      <w:pPr>
        <w:keepNext/>
        <w:widowControl/>
        <w:numPr>
          <w:ilvl w:val="1"/>
          <w:numId w:val="0"/>
        </w:numPr>
        <w:spacing w:before="240" w:after="60"/>
        <w:ind w:left="567" w:hanging="567"/>
        <w:jc w:val="left"/>
        <w:outlineLvl w:val="1"/>
        <w:rPr>
          <w:rFonts w:ascii="Times New Roman" w:eastAsia="MS Mincho" w:hAnsi="Times New Roman" w:cs="Times New Roman"/>
          <w:b/>
          <w:bCs/>
          <w:iCs/>
          <w:kern w:val="0"/>
          <w:sz w:val="20"/>
          <w:szCs w:val="28"/>
        </w:rPr>
      </w:pPr>
      <w:r w:rsidRPr="000B52BB">
        <w:rPr>
          <w:rFonts w:ascii="Times New Roman" w:eastAsia="MS Mincho" w:hAnsi="Times New Roman" w:cs="Times New Roman"/>
          <w:b/>
          <w:bCs/>
          <w:iCs/>
          <w:kern w:val="0"/>
          <w:sz w:val="20"/>
          <w:szCs w:val="28"/>
        </w:rPr>
        <w:lastRenderedPageBreak/>
        <w:t>Parameters</w:t>
      </w:r>
    </w:p>
    <w:p w14:paraId="4E7A5A68" w14:textId="77777777" w:rsidR="000B52BB" w:rsidRPr="000B52BB" w:rsidRDefault="000B52BB" w:rsidP="000B52BB">
      <w:pPr>
        <w:widowControl/>
        <w:spacing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>The parameter configuration for link budget analysis is listed in Table 1, which is updated based on Table 6.1.3.2-1 in TR38.821.</w:t>
      </w:r>
    </w:p>
    <w:p w14:paraId="46EB2AFC" w14:textId="77777777" w:rsidR="000B52BB" w:rsidRPr="000B52BB" w:rsidRDefault="000B52BB" w:rsidP="000B52BB">
      <w:pPr>
        <w:widowControl/>
        <w:spacing w:after="120"/>
        <w:jc w:val="center"/>
        <w:rPr>
          <w:rFonts w:ascii="Times New Roman" w:eastAsia="宋体" w:hAnsi="Times New Roman" w:cs="Times New Roman"/>
          <w:b/>
          <w:kern w:val="0"/>
          <w:sz w:val="18"/>
          <w:szCs w:val="18"/>
        </w:rPr>
      </w:pPr>
      <w:r w:rsidRPr="000B52BB">
        <w:rPr>
          <w:rFonts w:ascii="Times New Roman" w:eastAsia="宋体" w:hAnsi="Times New Roman" w:cs="Times New Roman"/>
          <w:b/>
          <w:kern w:val="0"/>
          <w:sz w:val="18"/>
          <w:szCs w:val="18"/>
        </w:rPr>
        <w:t>Table 1. Parameter configuration for link budget analysis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5"/>
        <w:gridCol w:w="5957"/>
      </w:tblGrid>
      <w:tr w:rsidR="000B52BB" w:rsidRPr="000B52BB" w14:paraId="3159450D" w14:textId="77777777" w:rsidTr="004E458A">
        <w:trPr>
          <w:jc w:val="center"/>
        </w:trPr>
        <w:tc>
          <w:tcPr>
            <w:tcW w:w="3150" w:type="dxa"/>
            <w:shd w:val="clear" w:color="auto" w:fill="auto"/>
          </w:tcPr>
          <w:p w14:paraId="46DCF245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Parameters</w:t>
            </w:r>
          </w:p>
        </w:tc>
        <w:tc>
          <w:tcPr>
            <w:tcW w:w="6138" w:type="dxa"/>
            <w:shd w:val="clear" w:color="auto" w:fill="auto"/>
          </w:tcPr>
          <w:p w14:paraId="25470A0C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Notes</w:t>
            </w:r>
          </w:p>
        </w:tc>
      </w:tr>
      <w:tr w:rsidR="000B52BB" w:rsidRPr="000B52BB" w14:paraId="68D75414" w14:textId="77777777" w:rsidTr="004E458A">
        <w:trPr>
          <w:jc w:val="center"/>
        </w:trPr>
        <w:tc>
          <w:tcPr>
            <w:tcW w:w="3150" w:type="dxa"/>
            <w:shd w:val="clear" w:color="auto" w:fill="auto"/>
          </w:tcPr>
          <w:p w14:paraId="48BAE3A1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Carrier frequency</w:t>
            </w:r>
          </w:p>
        </w:tc>
        <w:tc>
          <w:tcPr>
            <w:tcW w:w="6138" w:type="dxa"/>
            <w:shd w:val="clear" w:color="auto" w:fill="auto"/>
          </w:tcPr>
          <w:p w14:paraId="44BB8482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2 GHz for DL and UL (S-band)</w:t>
            </w:r>
          </w:p>
        </w:tc>
      </w:tr>
      <w:tr w:rsidR="000B52BB" w:rsidRPr="000B52BB" w14:paraId="677877D1" w14:textId="77777777" w:rsidTr="004E458A">
        <w:trPr>
          <w:jc w:val="center"/>
        </w:trPr>
        <w:tc>
          <w:tcPr>
            <w:tcW w:w="3150" w:type="dxa"/>
            <w:shd w:val="clear" w:color="auto" w:fill="auto"/>
          </w:tcPr>
          <w:p w14:paraId="27C16FD7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System bandwidth</w:t>
            </w:r>
          </w:p>
        </w:tc>
        <w:tc>
          <w:tcPr>
            <w:tcW w:w="6138" w:type="dxa"/>
            <w:shd w:val="clear" w:color="auto" w:fill="auto"/>
          </w:tcPr>
          <w:p w14:paraId="42EC4626" w14:textId="77777777" w:rsidR="000B52BB" w:rsidRPr="00593563" w:rsidRDefault="000B52BB" w:rsidP="000B52BB">
            <w:pPr>
              <w:widowControl/>
              <w:numPr>
                <w:ilvl w:val="0"/>
                <w:numId w:val="2"/>
              </w:num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US"/>
              </w:rPr>
            </w:pPr>
            <w:r w:rsidRPr="0059356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US"/>
              </w:rPr>
              <w:t>NB-IoT: 180 kHz</w:t>
            </w:r>
          </w:p>
          <w:p w14:paraId="7D4BFEBC" w14:textId="77777777" w:rsidR="000B52BB" w:rsidRPr="00593563" w:rsidRDefault="000B52BB" w:rsidP="000B52BB">
            <w:pPr>
              <w:widowControl/>
              <w:numPr>
                <w:ilvl w:val="0"/>
                <w:numId w:val="2"/>
              </w:numPr>
              <w:spacing w:after="120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59356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US"/>
              </w:rPr>
              <w:t>eMTC</w:t>
            </w:r>
            <w:proofErr w:type="spellEnd"/>
            <w:r w:rsidRPr="0059356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US"/>
              </w:rPr>
              <w:t>: 1080 kHz</w:t>
            </w:r>
          </w:p>
        </w:tc>
      </w:tr>
      <w:tr w:rsidR="000B52BB" w:rsidRPr="000B52BB" w14:paraId="7CEFA4CD" w14:textId="77777777" w:rsidTr="004E458A">
        <w:trPr>
          <w:jc w:val="center"/>
        </w:trPr>
        <w:tc>
          <w:tcPr>
            <w:tcW w:w="3150" w:type="dxa"/>
            <w:shd w:val="clear" w:color="auto" w:fill="auto"/>
          </w:tcPr>
          <w:p w14:paraId="13998125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Channel bandwidth</w:t>
            </w:r>
          </w:p>
        </w:tc>
        <w:tc>
          <w:tcPr>
            <w:tcW w:w="6138" w:type="dxa"/>
            <w:shd w:val="clear" w:color="auto" w:fill="auto"/>
          </w:tcPr>
          <w:p w14:paraId="02FC115B" w14:textId="77777777" w:rsidR="000B52BB" w:rsidRPr="00593563" w:rsidRDefault="000B52BB" w:rsidP="000B52BB">
            <w:pPr>
              <w:widowControl/>
              <w:numPr>
                <w:ilvl w:val="0"/>
                <w:numId w:val="2"/>
              </w:num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US"/>
              </w:rPr>
            </w:pPr>
            <w:r w:rsidRPr="0059356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US"/>
              </w:rPr>
              <w:t>NB-IoT: 180 kHz (DL), Up to 180 kHz with all permissible smaller resource allocations 12*15 kHz, 6*15 kHz, 3*15 kHz, 1*15 kHz, 1*3.75 kHz</w:t>
            </w:r>
          </w:p>
          <w:p w14:paraId="1B328A48" w14:textId="77777777" w:rsidR="000B52BB" w:rsidRPr="00593563" w:rsidRDefault="000B52BB" w:rsidP="000B52BB">
            <w:pPr>
              <w:widowControl/>
              <w:numPr>
                <w:ilvl w:val="0"/>
                <w:numId w:val="2"/>
              </w:numPr>
              <w:spacing w:after="120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59356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US"/>
              </w:rPr>
              <w:t>eMTC</w:t>
            </w:r>
            <w:proofErr w:type="spellEnd"/>
            <w:r w:rsidRPr="0059356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US"/>
              </w:rPr>
              <w:t xml:space="preserve">: 1080 kHz (DL), Up to 1080 kHz with all permissible smaller resource </w:t>
            </w:r>
            <w:proofErr w:type="gramStart"/>
            <w:r w:rsidRPr="0059356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US"/>
              </w:rPr>
              <w:t>allocations ,</w:t>
            </w:r>
            <w:proofErr w:type="gramEnd"/>
            <w:r w:rsidRPr="0059356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US"/>
              </w:rPr>
              <w:t xml:space="preserve"> including 2*180 kHz, 180 kHz, 2*15 kHz or 3*15 kHz or 6*15 kHz  (UL)</w:t>
            </w:r>
          </w:p>
        </w:tc>
      </w:tr>
      <w:tr w:rsidR="000B52BB" w:rsidRPr="000B52BB" w14:paraId="482043EE" w14:textId="77777777" w:rsidTr="004E458A">
        <w:trPr>
          <w:jc w:val="center"/>
        </w:trPr>
        <w:tc>
          <w:tcPr>
            <w:tcW w:w="3150" w:type="dxa"/>
            <w:shd w:val="clear" w:color="auto" w:fill="auto"/>
          </w:tcPr>
          <w:p w14:paraId="1092499B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/>
              </w:rPr>
              <w:t>Satellite altitude</w:t>
            </w:r>
          </w:p>
        </w:tc>
        <w:tc>
          <w:tcPr>
            <w:tcW w:w="6138" w:type="dxa"/>
            <w:shd w:val="clear" w:color="auto" w:fill="auto"/>
          </w:tcPr>
          <w:p w14:paraId="571E7FF8" w14:textId="43900179" w:rsidR="000B52BB" w:rsidRPr="00593563" w:rsidRDefault="00870687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/>
              </w:rPr>
              <w:t>10000</w:t>
            </w:r>
            <w:r w:rsidR="000B52BB"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/>
              </w:rPr>
              <w:t xml:space="preserve"> km</w:t>
            </w:r>
          </w:p>
        </w:tc>
      </w:tr>
      <w:tr w:rsidR="000B52BB" w:rsidRPr="000B52BB" w14:paraId="2492F4BE" w14:textId="77777777" w:rsidTr="004E458A">
        <w:trPr>
          <w:jc w:val="center"/>
        </w:trPr>
        <w:tc>
          <w:tcPr>
            <w:tcW w:w="3150" w:type="dxa"/>
            <w:shd w:val="clear" w:color="auto" w:fill="auto"/>
          </w:tcPr>
          <w:p w14:paraId="18DADE73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Target elevation angle</w:t>
            </w:r>
          </w:p>
        </w:tc>
        <w:tc>
          <w:tcPr>
            <w:tcW w:w="6138" w:type="dxa"/>
            <w:shd w:val="clear" w:color="auto" w:fill="auto"/>
          </w:tcPr>
          <w:p w14:paraId="1F94A537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10</w:t>
            </w: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sym w:font="Symbol" w:char="F0B0"/>
            </w:r>
          </w:p>
        </w:tc>
      </w:tr>
      <w:tr w:rsidR="000B52BB" w:rsidRPr="000B52BB" w14:paraId="1522815D" w14:textId="77777777" w:rsidTr="004E458A">
        <w:trPr>
          <w:jc w:val="center"/>
        </w:trPr>
        <w:tc>
          <w:tcPr>
            <w:tcW w:w="3150" w:type="dxa"/>
            <w:shd w:val="clear" w:color="auto" w:fill="auto"/>
          </w:tcPr>
          <w:p w14:paraId="34C3D49F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/>
              </w:rPr>
              <w:t>Atmospheric loss</w:t>
            </w:r>
          </w:p>
        </w:tc>
        <w:tc>
          <w:tcPr>
            <w:tcW w:w="6138" w:type="dxa"/>
            <w:shd w:val="clear" w:color="auto" w:fill="auto"/>
          </w:tcPr>
          <w:p w14:paraId="57C0A90F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/>
              </w:rPr>
              <w:t>Equation (6.6-8) in [2]</w:t>
            </w:r>
          </w:p>
        </w:tc>
      </w:tr>
      <w:tr w:rsidR="000B52BB" w:rsidRPr="000B52BB" w14:paraId="48BA5B5C" w14:textId="77777777" w:rsidTr="004E458A">
        <w:trPr>
          <w:jc w:val="center"/>
        </w:trPr>
        <w:tc>
          <w:tcPr>
            <w:tcW w:w="3150" w:type="dxa"/>
            <w:shd w:val="clear" w:color="auto" w:fill="auto"/>
          </w:tcPr>
          <w:p w14:paraId="67C98940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/>
              </w:rPr>
              <w:t>Shadowing margin</w:t>
            </w:r>
          </w:p>
        </w:tc>
        <w:tc>
          <w:tcPr>
            <w:tcW w:w="6138" w:type="dxa"/>
            <w:shd w:val="clear" w:color="auto" w:fill="auto"/>
          </w:tcPr>
          <w:p w14:paraId="39A34C7E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/>
              </w:rPr>
              <w:t>3 dB</w:t>
            </w:r>
          </w:p>
        </w:tc>
      </w:tr>
      <w:tr w:rsidR="000B52BB" w:rsidRPr="000B52BB" w14:paraId="3F401179" w14:textId="77777777" w:rsidTr="004E458A">
        <w:trPr>
          <w:jc w:val="center"/>
        </w:trPr>
        <w:tc>
          <w:tcPr>
            <w:tcW w:w="3150" w:type="dxa"/>
            <w:shd w:val="clear" w:color="auto" w:fill="auto"/>
          </w:tcPr>
          <w:p w14:paraId="304FAD3E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Scintillation loss</w:t>
            </w:r>
          </w:p>
        </w:tc>
        <w:tc>
          <w:tcPr>
            <w:tcW w:w="6138" w:type="dxa"/>
            <w:shd w:val="clear" w:color="auto" w:fill="auto"/>
          </w:tcPr>
          <w:p w14:paraId="7BB5EEAC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 xml:space="preserve">Section 6.6.6 in </w:t>
            </w:r>
            <w:r w:rsidRPr="00593563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 w:eastAsia="en-US"/>
              </w:rPr>
              <w:t>[2]</w:t>
            </w:r>
          </w:p>
          <w:p w14:paraId="0D9243CF" w14:textId="0A68BF18" w:rsidR="000B52BB" w:rsidRPr="00593563" w:rsidRDefault="000B52BB" w:rsidP="000B52BB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 w:eastAsia="en-US"/>
              </w:rPr>
              <w:t xml:space="preserve">Ionospheric loss: </w:t>
            </w:r>
            <w:r w:rsidRPr="00593563">
              <w:rPr>
                <w:rFonts w:ascii="Times New Roman" w:eastAsia="宋体" w:hAnsi="Times New Roman" w:cs="Times New Roman"/>
                <w:noProof/>
                <w:kern w:val="0"/>
                <w:sz w:val="18"/>
                <w:szCs w:val="20"/>
                <w:lang w:val="en-GB" w:eastAsia="en-US"/>
              </w:rPr>
              <w:drawing>
                <wp:inline distT="0" distB="0" distL="0" distR="0" wp14:anchorId="0D85571C" wp14:editId="5618A46D">
                  <wp:extent cx="234950" cy="23495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95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3563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 w:eastAsia="en-US"/>
              </w:rPr>
              <w:t>= 2.2 dB (note 1)</w:t>
            </w:r>
          </w:p>
        </w:tc>
      </w:tr>
      <w:tr w:rsidR="000B52BB" w:rsidRPr="000B52BB" w14:paraId="756B36D8" w14:textId="77777777" w:rsidTr="004E458A">
        <w:trPr>
          <w:jc w:val="center"/>
        </w:trPr>
        <w:tc>
          <w:tcPr>
            <w:tcW w:w="3150" w:type="dxa"/>
            <w:shd w:val="clear" w:color="auto" w:fill="auto"/>
          </w:tcPr>
          <w:p w14:paraId="17EB2E6B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Additional loss</w:t>
            </w:r>
          </w:p>
        </w:tc>
        <w:tc>
          <w:tcPr>
            <w:tcW w:w="6138" w:type="dxa"/>
            <w:shd w:val="clear" w:color="auto" w:fill="auto"/>
          </w:tcPr>
          <w:p w14:paraId="34608215" w14:textId="542C4438" w:rsidR="000B52BB" w:rsidRPr="00593563" w:rsidRDefault="00593563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 xml:space="preserve">DL: </w:t>
            </w:r>
            <w:r w:rsidR="000B52BB"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0 dB</w:t>
            </w:r>
            <w:r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, UL: 3dB</w:t>
            </w:r>
          </w:p>
        </w:tc>
      </w:tr>
      <w:tr w:rsidR="000B52BB" w:rsidRPr="000B52BB" w14:paraId="70A703B7" w14:textId="77777777" w:rsidTr="004E458A">
        <w:trPr>
          <w:jc w:val="center"/>
        </w:trPr>
        <w:tc>
          <w:tcPr>
            <w:tcW w:w="3150" w:type="dxa"/>
            <w:shd w:val="clear" w:color="auto" w:fill="auto"/>
          </w:tcPr>
          <w:p w14:paraId="2D23E6CB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Clear sky conditions</w:t>
            </w:r>
          </w:p>
        </w:tc>
        <w:tc>
          <w:tcPr>
            <w:tcW w:w="6138" w:type="dxa"/>
            <w:shd w:val="clear" w:color="auto" w:fill="auto"/>
          </w:tcPr>
          <w:p w14:paraId="5559C9FE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0B52BB" w:rsidRPr="000B52BB" w14:paraId="702296CC" w14:textId="77777777" w:rsidTr="004E458A">
        <w:trPr>
          <w:jc w:val="center"/>
        </w:trPr>
        <w:tc>
          <w:tcPr>
            <w:tcW w:w="3150" w:type="dxa"/>
            <w:shd w:val="clear" w:color="auto" w:fill="auto"/>
          </w:tcPr>
          <w:p w14:paraId="524679A4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Frequency reuse factor</w:t>
            </w:r>
          </w:p>
        </w:tc>
        <w:tc>
          <w:tcPr>
            <w:tcW w:w="6138" w:type="dxa"/>
            <w:shd w:val="clear" w:color="auto" w:fill="auto"/>
          </w:tcPr>
          <w:p w14:paraId="74B573A6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1</w:t>
            </w:r>
          </w:p>
        </w:tc>
      </w:tr>
      <w:tr w:rsidR="000B52BB" w:rsidRPr="000B52BB" w14:paraId="031E5897" w14:textId="77777777" w:rsidTr="004E458A">
        <w:trPr>
          <w:jc w:val="center"/>
        </w:trPr>
        <w:tc>
          <w:tcPr>
            <w:tcW w:w="3150" w:type="dxa"/>
            <w:shd w:val="clear" w:color="auto" w:fill="auto"/>
          </w:tcPr>
          <w:p w14:paraId="79FFF4BC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 xml:space="preserve">Average CIR within a satellite beam based on </w:t>
            </w:r>
            <w:r w:rsidRPr="00593563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 w:eastAsia="en-US"/>
              </w:rPr>
              <w:t xml:space="preserve">logarithmic mean </w:t>
            </w:r>
          </w:p>
        </w:tc>
        <w:tc>
          <w:tcPr>
            <w:tcW w:w="6138" w:type="dxa"/>
            <w:shd w:val="clear" w:color="auto" w:fill="auto"/>
          </w:tcPr>
          <w:p w14:paraId="6B5CCE66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Based on single satellite system-level calibration methodology, statistics for average CIR are only collected for the UEs located in the central beam of the 19-beamlayout. The central beam boresight direction is computed based on the target elevation angle assumption. When the generated beam has a partial or full coverage outside the earth, it is discarded.</w:t>
            </w:r>
          </w:p>
          <w:p w14:paraId="626713DE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  <w:p w14:paraId="27720C62" w14:textId="77777777" w:rsidR="000B52BB" w:rsidRPr="00593563" w:rsidRDefault="000B52BB" w:rsidP="000B52BB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For DL calibration,</w:t>
            </w:r>
            <w:r w:rsidRPr="00593563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 w:eastAsia="en-US"/>
              </w:rPr>
              <w:t xml:space="preserve"> CIR is computed by averaging CIR over UEs randomly distributed over the reference beam (UE distribution assumption of Table 6.1.1.1-5). (See Figure 6.1.3.2-1 for UE bandwidth allocation, and Figure 6.1.1.1-1 and Figure 6.1.1.1-2 for beam deployment).</w:t>
            </w:r>
          </w:p>
          <w:p w14:paraId="5D51D22F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  <w:p w14:paraId="26F932F6" w14:textId="77777777" w:rsidR="000B52BB" w:rsidRPr="00593563" w:rsidRDefault="000B52BB" w:rsidP="000B52BB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 xml:space="preserve">For UL calibration, </w:t>
            </w:r>
            <w:r w:rsidRPr="00593563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 w:eastAsia="en-US"/>
              </w:rPr>
              <w:t>For Handheld device, the channel bandwidth is 360 kHz.</w:t>
            </w:r>
          </w:p>
          <w:p w14:paraId="4124D1B2" w14:textId="77777777" w:rsidR="000B52BB" w:rsidRPr="00593563" w:rsidRDefault="000B52BB" w:rsidP="000B52BB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 w:eastAsia="en-US"/>
              </w:rPr>
              <w:t>For VSAT, the channel bandwidth equals the system bandwidth allocated to each beam divided by 10.</w:t>
            </w:r>
          </w:p>
          <w:p w14:paraId="3C8D7AB2" w14:textId="77777777" w:rsidR="000B52BB" w:rsidRPr="00593563" w:rsidRDefault="000B52BB" w:rsidP="000B52BB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 w:eastAsia="en-US"/>
              </w:rPr>
              <w:t>The devices in one beam are allocated on adjacent frequency resources. The same resource allocation is assumed for all the beams.</w:t>
            </w:r>
          </w:p>
          <w:p w14:paraId="1AA8E11F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CIR is computed by averaging over 10 simultaneously transmitting UEs randomly distributed over the reference beam (UE distribution assumption of Table 6.1.1.1-5). (See Figure 6.1.3.2-2 for UE bandwidth allocation, and Figure 6.1.1.1-1 and Figure 6.1.1.1-2 for beam deployment)</w:t>
            </w:r>
          </w:p>
          <w:p w14:paraId="5BD12FA9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The averaging should be performed over multiple realizations.</w:t>
            </w:r>
          </w:p>
        </w:tc>
      </w:tr>
      <w:tr w:rsidR="000B52BB" w:rsidRPr="000B52BB" w14:paraId="794945AC" w14:textId="77777777" w:rsidTr="004E458A">
        <w:trPr>
          <w:jc w:val="center"/>
        </w:trPr>
        <w:tc>
          <w:tcPr>
            <w:tcW w:w="3150" w:type="dxa"/>
            <w:shd w:val="clear" w:color="auto" w:fill="auto"/>
          </w:tcPr>
          <w:p w14:paraId="3E394570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Satellite antenna polarization</w:t>
            </w:r>
          </w:p>
        </w:tc>
        <w:tc>
          <w:tcPr>
            <w:tcW w:w="6138" w:type="dxa"/>
            <w:shd w:val="clear" w:color="auto" w:fill="auto"/>
          </w:tcPr>
          <w:p w14:paraId="3629B674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Circular polarization</w:t>
            </w:r>
          </w:p>
        </w:tc>
      </w:tr>
      <w:tr w:rsidR="000B52BB" w:rsidRPr="000B52BB" w14:paraId="73030E6C" w14:textId="77777777" w:rsidTr="004E458A">
        <w:trPr>
          <w:jc w:val="center"/>
        </w:trPr>
        <w:tc>
          <w:tcPr>
            <w:tcW w:w="3150" w:type="dxa"/>
            <w:shd w:val="clear" w:color="auto" w:fill="auto"/>
          </w:tcPr>
          <w:p w14:paraId="0B02C6E8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Terminal type</w:t>
            </w:r>
          </w:p>
        </w:tc>
        <w:tc>
          <w:tcPr>
            <w:tcW w:w="6138" w:type="dxa"/>
            <w:shd w:val="clear" w:color="auto" w:fill="auto"/>
          </w:tcPr>
          <w:p w14:paraId="049569A8" w14:textId="77777777" w:rsidR="000B52BB" w:rsidRPr="00593563" w:rsidRDefault="000B52BB" w:rsidP="000B52BB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 w:eastAsia="en-US"/>
              </w:rPr>
              <w:t>S band: (M, N, P) = (1,1,2)</w:t>
            </w:r>
          </w:p>
        </w:tc>
      </w:tr>
      <w:tr w:rsidR="000B52BB" w:rsidRPr="000B52BB" w14:paraId="1C2C0F24" w14:textId="77777777" w:rsidTr="004E458A">
        <w:trPr>
          <w:jc w:val="center"/>
        </w:trPr>
        <w:tc>
          <w:tcPr>
            <w:tcW w:w="3150" w:type="dxa"/>
            <w:shd w:val="clear" w:color="auto" w:fill="auto"/>
          </w:tcPr>
          <w:p w14:paraId="574D2E82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Free space path loss</w:t>
            </w:r>
          </w:p>
        </w:tc>
        <w:tc>
          <w:tcPr>
            <w:tcW w:w="6138" w:type="dxa"/>
            <w:shd w:val="clear" w:color="auto" w:fill="auto"/>
          </w:tcPr>
          <w:p w14:paraId="46FE1302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Equation (6.6-2) in [2]</w:t>
            </w:r>
          </w:p>
        </w:tc>
      </w:tr>
      <w:tr w:rsidR="000B52BB" w:rsidRPr="000B52BB" w14:paraId="0D685BB2" w14:textId="77777777" w:rsidTr="004E458A">
        <w:trPr>
          <w:jc w:val="center"/>
        </w:trPr>
        <w:tc>
          <w:tcPr>
            <w:tcW w:w="3150" w:type="dxa"/>
            <w:shd w:val="clear" w:color="auto" w:fill="auto"/>
          </w:tcPr>
          <w:p w14:paraId="614DA2A1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Terminal RF parameters</w:t>
            </w:r>
          </w:p>
        </w:tc>
        <w:tc>
          <w:tcPr>
            <w:tcW w:w="6138" w:type="dxa"/>
            <w:shd w:val="clear" w:color="auto" w:fill="auto"/>
          </w:tcPr>
          <w:p w14:paraId="7A64F06C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Table 6.1.1-3</w:t>
            </w:r>
          </w:p>
        </w:tc>
      </w:tr>
      <w:tr w:rsidR="000B52BB" w:rsidRPr="000B52BB" w14:paraId="5675588A" w14:textId="77777777" w:rsidTr="004E458A">
        <w:trPr>
          <w:jc w:val="center"/>
        </w:trPr>
        <w:tc>
          <w:tcPr>
            <w:tcW w:w="3150" w:type="dxa"/>
            <w:shd w:val="clear" w:color="auto" w:fill="auto"/>
          </w:tcPr>
          <w:p w14:paraId="779263E6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Satellite RF parameters</w:t>
            </w:r>
          </w:p>
        </w:tc>
        <w:tc>
          <w:tcPr>
            <w:tcW w:w="6138" w:type="dxa"/>
            <w:shd w:val="clear" w:color="auto" w:fill="auto"/>
          </w:tcPr>
          <w:p w14:paraId="460F5D26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Set-1 in Table 6.1.1-1 and Set-2 in Table 6.1.1-2</w:t>
            </w:r>
          </w:p>
        </w:tc>
      </w:tr>
      <w:tr w:rsidR="000B52BB" w:rsidRPr="000B52BB" w14:paraId="5C181571" w14:textId="77777777" w:rsidTr="004E458A">
        <w:trPr>
          <w:jc w:val="center"/>
        </w:trPr>
        <w:tc>
          <w:tcPr>
            <w:tcW w:w="3150" w:type="dxa"/>
            <w:shd w:val="clear" w:color="auto" w:fill="auto"/>
          </w:tcPr>
          <w:p w14:paraId="6ED288E3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Polarization loss</w:t>
            </w:r>
          </w:p>
        </w:tc>
        <w:tc>
          <w:tcPr>
            <w:tcW w:w="6138" w:type="dxa"/>
            <w:shd w:val="clear" w:color="auto" w:fill="auto"/>
          </w:tcPr>
          <w:p w14:paraId="1DDA55BE" w14:textId="77777777" w:rsidR="000B52BB" w:rsidRPr="00593563" w:rsidRDefault="000B52BB" w:rsidP="000B52BB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 w:eastAsia="en-US"/>
              </w:rPr>
              <w:t>The considerations of Section 6.1.1.1 on Polarization loss apply.</w:t>
            </w:r>
          </w:p>
        </w:tc>
      </w:tr>
      <w:tr w:rsidR="000B52BB" w:rsidRPr="000B52BB" w14:paraId="6B4AB497" w14:textId="77777777" w:rsidTr="004E458A">
        <w:trPr>
          <w:jc w:val="center"/>
        </w:trPr>
        <w:tc>
          <w:tcPr>
            <w:tcW w:w="3150" w:type="dxa"/>
            <w:shd w:val="clear" w:color="auto" w:fill="auto"/>
          </w:tcPr>
          <w:p w14:paraId="22FB6B77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Outcome</w:t>
            </w:r>
          </w:p>
        </w:tc>
        <w:tc>
          <w:tcPr>
            <w:tcW w:w="6138" w:type="dxa"/>
            <w:shd w:val="clear" w:color="auto" w:fill="auto"/>
          </w:tcPr>
          <w:p w14:paraId="22567EC9" w14:textId="77777777" w:rsidR="000B52BB" w:rsidRPr="00593563" w:rsidRDefault="000B52BB" w:rsidP="000B52BB">
            <w:pPr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CNIR</w:t>
            </w:r>
          </w:p>
        </w:tc>
      </w:tr>
      <w:tr w:rsidR="000B52BB" w:rsidRPr="000B52BB" w14:paraId="2F3EC9FD" w14:textId="77777777" w:rsidTr="004E458A">
        <w:trPr>
          <w:jc w:val="center"/>
        </w:trPr>
        <w:tc>
          <w:tcPr>
            <w:tcW w:w="9288" w:type="dxa"/>
            <w:gridSpan w:val="2"/>
            <w:shd w:val="clear" w:color="auto" w:fill="auto"/>
          </w:tcPr>
          <w:p w14:paraId="2BFF0150" w14:textId="77777777" w:rsidR="000B52BB" w:rsidRPr="00593563" w:rsidRDefault="000B52BB" w:rsidP="000B52BB">
            <w:pPr>
              <w:ind w:left="851" w:hanging="851"/>
              <w:jc w:val="left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NOTE 1:</w:t>
            </w: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ab/>
              <w:t xml:space="preserve">Based on P3 curve for 1% of time from Figure 6.6.6.1.4-1 of </w:t>
            </w:r>
            <w:r w:rsidRPr="00593563">
              <w:rPr>
                <w:rFonts w:ascii="Times New Roman" w:eastAsia="宋体" w:hAnsi="Times New Roman" w:cs="Times New Roman"/>
                <w:kern w:val="0"/>
                <w:sz w:val="18"/>
                <w:szCs w:val="20"/>
                <w:lang w:val="en-GB" w:eastAsia="en-US"/>
              </w:rPr>
              <w:t>[2]</w:t>
            </w: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 xml:space="preserve"> after frequency scaling.</w:t>
            </w:r>
          </w:p>
          <w:p w14:paraId="70E228A9" w14:textId="603F07C7" w:rsidR="000B52BB" w:rsidRPr="00593563" w:rsidRDefault="000B52BB" w:rsidP="000B52BB">
            <w:pPr>
              <w:ind w:left="851" w:hanging="851"/>
              <w:jc w:val="left"/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593563">
              <w:rPr>
                <w:rFonts w:ascii="Times New Roman" w:eastAsia="Calibri" w:hAnsi="Times New Roman" w:cs="Times New Roman"/>
                <w:noProof/>
                <w:kern w:val="0"/>
                <w:sz w:val="18"/>
                <w:szCs w:val="20"/>
                <w:lang w:val="en-GB" w:eastAsia="en-US"/>
              </w:rPr>
              <w:drawing>
                <wp:inline distT="0" distB="0" distL="0" distR="0" wp14:anchorId="4F6B8E0F" wp14:editId="1FAD8E76">
                  <wp:extent cx="3524250" cy="260350"/>
                  <wp:effectExtent l="0" t="0" r="0" b="635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3563">
              <w:rPr>
                <w:rFonts w:ascii="Times New Roman" w:eastAsia="Calibri" w:hAnsi="Times New Roman" w:cs="Times New Roman"/>
                <w:kern w:val="0"/>
                <w:sz w:val="18"/>
                <w:szCs w:val="20"/>
                <w:lang w:val="en-GB" w:eastAsia="en-US"/>
              </w:rPr>
              <w:t>dB</w:t>
            </w:r>
          </w:p>
        </w:tc>
      </w:tr>
    </w:tbl>
    <w:p w14:paraId="16D7CCA6" w14:textId="77777777" w:rsidR="000B52BB" w:rsidRPr="000B52BB" w:rsidRDefault="000B52BB" w:rsidP="000B52BB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lang w:val="en-GB" w:eastAsia="en-US"/>
        </w:rPr>
      </w:pPr>
    </w:p>
    <w:p w14:paraId="6FD2B8B2" w14:textId="77777777" w:rsidR="000B52BB" w:rsidRPr="000B52BB" w:rsidRDefault="000B52BB" w:rsidP="000B52BB">
      <w:pPr>
        <w:keepNext/>
        <w:widowControl/>
        <w:tabs>
          <w:tab w:val="num" w:pos="567"/>
        </w:tabs>
        <w:spacing w:before="180" w:after="60"/>
        <w:ind w:left="562" w:hanging="562"/>
        <w:jc w:val="left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 w:rsidRPr="000B52BB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lastRenderedPageBreak/>
        <w:t>Evaluation results</w:t>
      </w:r>
    </w:p>
    <w:p w14:paraId="02046DF1" w14:textId="2BE38873" w:rsidR="000B52BB" w:rsidRPr="000B52BB" w:rsidRDefault="000B52BB" w:rsidP="000B52BB">
      <w:pPr>
        <w:keepNext/>
        <w:widowControl/>
        <w:numPr>
          <w:ilvl w:val="1"/>
          <w:numId w:val="0"/>
        </w:numPr>
        <w:spacing w:before="240" w:after="60"/>
        <w:ind w:left="567" w:hanging="567"/>
        <w:jc w:val="left"/>
        <w:outlineLvl w:val="1"/>
        <w:rPr>
          <w:rFonts w:ascii="Times New Roman" w:eastAsia="MS Mincho" w:hAnsi="Times New Roman" w:cs="Times New Roman"/>
          <w:b/>
          <w:bCs/>
          <w:iCs/>
          <w:kern w:val="0"/>
          <w:sz w:val="20"/>
          <w:szCs w:val="28"/>
        </w:rPr>
      </w:pPr>
      <w:r w:rsidRPr="000B52BB">
        <w:rPr>
          <w:rFonts w:ascii="Times New Roman" w:eastAsia="MS Mincho" w:hAnsi="Times New Roman" w:cs="Times New Roman"/>
          <w:b/>
          <w:bCs/>
          <w:iCs/>
          <w:kern w:val="0"/>
          <w:sz w:val="20"/>
          <w:szCs w:val="28"/>
        </w:rPr>
        <w:t>C</w:t>
      </w:r>
      <w:r>
        <w:rPr>
          <w:rFonts w:ascii="Times New Roman" w:eastAsia="MS Mincho" w:hAnsi="Times New Roman" w:cs="Times New Roman"/>
          <w:b/>
          <w:bCs/>
          <w:iCs/>
          <w:kern w:val="0"/>
          <w:sz w:val="20"/>
          <w:szCs w:val="28"/>
        </w:rPr>
        <w:t>N</w:t>
      </w:r>
      <w:r w:rsidRPr="000B52BB">
        <w:rPr>
          <w:rFonts w:ascii="Times New Roman" w:eastAsia="MS Mincho" w:hAnsi="Times New Roman" w:cs="Times New Roman"/>
          <w:b/>
          <w:bCs/>
          <w:iCs/>
          <w:kern w:val="0"/>
          <w:sz w:val="20"/>
          <w:szCs w:val="28"/>
        </w:rPr>
        <w:t>R results</w:t>
      </w:r>
    </w:p>
    <w:p w14:paraId="7EFA71F7" w14:textId="4381FB69" w:rsidR="000B52BB" w:rsidRPr="000B52BB" w:rsidRDefault="000B52BB" w:rsidP="000B52BB">
      <w:pPr>
        <w:widowControl/>
        <w:spacing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>The C</w:t>
      </w:r>
      <w:r w:rsidR="00593563">
        <w:rPr>
          <w:rFonts w:ascii="Times New Roman" w:eastAsia="宋体" w:hAnsi="Times New Roman" w:cs="Times New Roman"/>
          <w:kern w:val="0"/>
          <w:sz w:val="20"/>
          <w:szCs w:val="24"/>
        </w:rPr>
        <w:t>N</w:t>
      </w:r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 xml:space="preserve">R results for </w:t>
      </w:r>
      <w:r w:rsidRPr="000B52BB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 xml:space="preserve">both DL and UL for link budgets </w:t>
      </w:r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 xml:space="preserve">evaluation </w:t>
      </w:r>
      <w:r w:rsidRPr="000B52BB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 xml:space="preserve">under satellite </w:t>
      </w:r>
      <w:r w:rsidR="00593563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S</w:t>
      </w:r>
      <w:r w:rsidRPr="000B52BB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et</w:t>
      </w:r>
      <w:r w:rsidR="00593563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-5</w:t>
      </w:r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 xml:space="preserve"> are provided in Table 2</w:t>
      </w:r>
      <w:r w:rsidR="00593563">
        <w:rPr>
          <w:rFonts w:ascii="Times New Roman" w:eastAsia="宋体" w:hAnsi="Times New Roman" w:cs="Times New Roman"/>
          <w:kern w:val="0"/>
          <w:sz w:val="20"/>
          <w:szCs w:val="24"/>
        </w:rPr>
        <w:t xml:space="preserve"> and Table </w:t>
      </w:r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>3.</w:t>
      </w:r>
    </w:p>
    <w:p w14:paraId="3C20C7C3" w14:textId="77777777" w:rsidR="00A72183" w:rsidRPr="00D72D27" w:rsidRDefault="00A72183" w:rsidP="00A72183">
      <w:pPr>
        <w:widowControl/>
        <w:spacing w:after="120"/>
        <w:jc w:val="center"/>
        <w:rPr>
          <w:rFonts w:ascii="Times New Roman" w:eastAsia="宋体" w:hAnsi="Times New Roman"/>
          <w:kern w:val="0"/>
          <w:sz w:val="20"/>
          <w:szCs w:val="24"/>
        </w:rPr>
      </w:pPr>
      <w:r w:rsidRPr="00D72D27">
        <w:rPr>
          <w:rFonts w:ascii="Times New Roman" w:eastAsia="宋体" w:hAnsi="Times New Roman"/>
          <w:b/>
          <w:kern w:val="0"/>
          <w:sz w:val="18"/>
          <w:szCs w:val="18"/>
        </w:rPr>
        <w:t xml:space="preserve">Table </w:t>
      </w:r>
      <w:r>
        <w:rPr>
          <w:rFonts w:ascii="Times New Roman" w:eastAsia="宋体" w:hAnsi="Times New Roman"/>
          <w:b/>
          <w:kern w:val="0"/>
          <w:sz w:val="18"/>
          <w:szCs w:val="18"/>
        </w:rPr>
        <w:t>2</w:t>
      </w:r>
      <w:r w:rsidRPr="00D72D27">
        <w:rPr>
          <w:rFonts w:ascii="Times New Roman" w:eastAsia="宋体" w:hAnsi="Times New Roman"/>
          <w:b/>
          <w:kern w:val="0"/>
          <w:sz w:val="18"/>
          <w:szCs w:val="18"/>
        </w:rPr>
        <w:t xml:space="preserve">. Link budget results for NB-IoT in Satellite set </w:t>
      </w:r>
      <w:r>
        <w:rPr>
          <w:rFonts w:ascii="Times New Roman" w:eastAsia="宋体" w:hAnsi="Times New Roman"/>
          <w:b/>
          <w:kern w:val="0"/>
          <w:sz w:val="18"/>
          <w:szCs w:val="18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8"/>
        <w:gridCol w:w="1138"/>
        <w:gridCol w:w="1131"/>
        <w:gridCol w:w="1131"/>
        <w:gridCol w:w="1127"/>
        <w:gridCol w:w="1127"/>
        <w:gridCol w:w="1127"/>
        <w:gridCol w:w="1133"/>
      </w:tblGrid>
      <w:tr w:rsidR="00A72183" w:rsidRPr="00D72D27" w14:paraId="0E83D1D4" w14:textId="77777777" w:rsidTr="00F93DAD">
        <w:trPr>
          <w:jc w:val="center"/>
        </w:trPr>
        <w:tc>
          <w:tcPr>
            <w:tcW w:w="2286" w:type="dxa"/>
            <w:gridSpan w:val="2"/>
            <w:shd w:val="clear" w:color="auto" w:fill="auto"/>
          </w:tcPr>
          <w:p w14:paraId="509C5E5A" w14:textId="77777777" w:rsidR="00A72183" w:rsidRPr="00D72D27" w:rsidRDefault="00A72183" w:rsidP="00F93DAD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宋体" w:hAnsi="Times New Roman" w:hint="eastAsia"/>
                <w:kern w:val="0"/>
                <w:sz w:val="18"/>
                <w:szCs w:val="18"/>
                <w:lang w:val="en-GB"/>
              </w:rPr>
              <w:t>NB-IoT</w:t>
            </w:r>
          </w:p>
        </w:tc>
        <w:tc>
          <w:tcPr>
            <w:tcW w:w="1131" w:type="dxa"/>
            <w:shd w:val="clear" w:color="auto" w:fill="auto"/>
          </w:tcPr>
          <w:p w14:paraId="19DC8CB9" w14:textId="77777777" w:rsidR="00A72183" w:rsidRPr="00D72D27" w:rsidRDefault="00A72183" w:rsidP="00F93DAD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DL</w:t>
            </w:r>
          </w:p>
        </w:tc>
        <w:tc>
          <w:tcPr>
            <w:tcW w:w="5645" w:type="dxa"/>
            <w:gridSpan w:val="5"/>
            <w:shd w:val="clear" w:color="auto" w:fill="auto"/>
          </w:tcPr>
          <w:p w14:paraId="3D0F4982" w14:textId="77777777" w:rsidR="00A72183" w:rsidRPr="00D72D27" w:rsidRDefault="00A72183" w:rsidP="00F93DAD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UL</w:t>
            </w:r>
          </w:p>
        </w:tc>
      </w:tr>
      <w:tr w:rsidR="00A72183" w:rsidRPr="00D72D27" w14:paraId="7E59C642" w14:textId="77777777" w:rsidTr="00F93DAD">
        <w:trPr>
          <w:jc w:val="center"/>
        </w:trPr>
        <w:tc>
          <w:tcPr>
            <w:tcW w:w="2286" w:type="dxa"/>
            <w:gridSpan w:val="2"/>
            <w:shd w:val="clear" w:color="auto" w:fill="auto"/>
          </w:tcPr>
          <w:p w14:paraId="72155E12" w14:textId="77777777" w:rsidR="00A72183" w:rsidRPr="00D72D27" w:rsidRDefault="00A72183" w:rsidP="00F93DAD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宋体" w:hAnsi="Times New Roman"/>
                <w:kern w:val="0"/>
                <w:sz w:val="18"/>
                <w:szCs w:val="18"/>
              </w:rPr>
              <w:t>Channel bandwidth (kHz)</w:t>
            </w:r>
          </w:p>
        </w:tc>
        <w:tc>
          <w:tcPr>
            <w:tcW w:w="1131" w:type="dxa"/>
            <w:shd w:val="clear" w:color="auto" w:fill="auto"/>
          </w:tcPr>
          <w:p w14:paraId="38C6D140" w14:textId="77777777" w:rsidR="00A72183" w:rsidRPr="00D72D27" w:rsidRDefault="00A72183" w:rsidP="00F93DAD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180</w:t>
            </w:r>
          </w:p>
        </w:tc>
        <w:tc>
          <w:tcPr>
            <w:tcW w:w="1131" w:type="dxa"/>
            <w:shd w:val="clear" w:color="auto" w:fill="auto"/>
          </w:tcPr>
          <w:p w14:paraId="3E564FB4" w14:textId="77777777" w:rsidR="00A72183" w:rsidRPr="00D72D27" w:rsidRDefault="00A72183" w:rsidP="00F93DAD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180</w:t>
            </w:r>
          </w:p>
        </w:tc>
        <w:tc>
          <w:tcPr>
            <w:tcW w:w="1127" w:type="dxa"/>
            <w:shd w:val="clear" w:color="auto" w:fill="auto"/>
          </w:tcPr>
          <w:p w14:paraId="103C82DC" w14:textId="77777777" w:rsidR="00A72183" w:rsidRPr="00D72D27" w:rsidRDefault="00A72183" w:rsidP="00F93DAD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90</w:t>
            </w:r>
          </w:p>
        </w:tc>
        <w:tc>
          <w:tcPr>
            <w:tcW w:w="1127" w:type="dxa"/>
            <w:shd w:val="clear" w:color="auto" w:fill="auto"/>
          </w:tcPr>
          <w:p w14:paraId="7C74FCEC" w14:textId="77777777" w:rsidR="00A72183" w:rsidRPr="00D72D27" w:rsidRDefault="00A72183" w:rsidP="00F93DAD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45</w:t>
            </w:r>
          </w:p>
        </w:tc>
        <w:tc>
          <w:tcPr>
            <w:tcW w:w="1127" w:type="dxa"/>
            <w:shd w:val="clear" w:color="auto" w:fill="auto"/>
          </w:tcPr>
          <w:p w14:paraId="2F17E31F" w14:textId="77777777" w:rsidR="00A72183" w:rsidRPr="00D72D27" w:rsidRDefault="00A72183" w:rsidP="00F93DAD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15</w:t>
            </w:r>
          </w:p>
        </w:tc>
        <w:tc>
          <w:tcPr>
            <w:tcW w:w="1133" w:type="dxa"/>
            <w:shd w:val="clear" w:color="auto" w:fill="auto"/>
          </w:tcPr>
          <w:p w14:paraId="4270D9A1" w14:textId="77777777" w:rsidR="00A72183" w:rsidRPr="00D72D27" w:rsidRDefault="00A72183" w:rsidP="00F93DAD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3.75</w:t>
            </w:r>
          </w:p>
        </w:tc>
      </w:tr>
      <w:tr w:rsidR="001E3881" w:rsidRPr="00D72D27" w14:paraId="26DA7817" w14:textId="77777777" w:rsidTr="00F93DAD">
        <w:trPr>
          <w:jc w:val="center"/>
        </w:trPr>
        <w:tc>
          <w:tcPr>
            <w:tcW w:w="1148" w:type="dxa"/>
            <w:shd w:val="clear" w:color="auto" w:fill="F7CAAC"/>
          </w:tcPr>
          <w:p w14:paraId="5517CAD6" w14:textId="77777777" w:rsidR="001E3881" w:rsidRPr="00D72D27" w:rsidRDefault="001E3881" w:rsidP="001E3881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MS Mincho" w:hAnsi="Times New Roman"/>
                <w:color w:val="000000"/>
                <w:kern w:val="0"/>
                <w:sz w:val="18"/>
                <w:szCs w:val="18"/>
                <w:lang w:eastAsia="en-US"/>
              </w:rPr>
              <w:t xml:space="preserve">Scenario </w:t>
            </w:r>
            <w:r>
              <w:rPr>
                <w:rFonts w:ascii="Times New Roman" w:eastAsia="MS Mincho" w:hAnsi="Times New Roman"/>
                <w:color w:val="000000"/>
                <w:kern w:val="0"/>
                <w:sz w:val="18"/>
                <w:szCs w:val="18"/>
                <w:lang w:eastAsia="en-US"/>
              </w:rPr>
              <w:t>D</w:t>
            </w:r>
          </w:p>
        </w:tc>
        <w:tc>
          <w:tcPr>
            <w:tcW w:w="1138" w:type="dxa"/>
            <w:shd w:val="clear" w:color="auto" w:fill="F7CAAC"/>
            <w:vAlign w:val="center"/>
          </w:tcPr>
          <w:p w14:paraId="0CCD4D23" w14:textId="77777777" w:rsidR="001E3881" w:rsidRPr="00D72D27" w:rsidRDefault="001E3881" w:rsidP="001E3881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CNR (dB)</w:t>
            </w:r>
          </w:p>
        </w:tc>
        <w:tc>
          <w:tcPr>
            <w:tcW w:w="1131" w:type="dxa"/>
            <w:shd w:val="clear" w:color="auto" w:fill="FBE4D5"/>
            <w:vAlign w:val="center"/>
          </w:tcPr>
          <w:p w14:paraId="3B14DF94" w14:textId="0AC28CFE" w:rsidR="001E3881" w:rsidRPr="001E3881" w:rsidRDefault="001E3881" w:rsidP="001E388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1E3881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-4.42</w:t>
            </w:r>
          </w:p>
        </w:tc>
        <w:tc>
          <w:tcPr>
            <w:tcW w:w="1131" w:type="dxa"/>
            <w:shd w:val="clear" w:color="auto" w:fill="FBE4D5"/>
            <w:vAlign w:val="center"/>
          </w:tcPr>
          <w:p w14:paraId="2AD1FC85" w14:textId="0D8B9BB8" w:rsidR="001E3881" w:rsidRPr="001E3881" w:rsidRDefault="001E3881" w:rsidP="001E388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1E3881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-16.95</w:t>
            </w:r>
          </w:p>
        </w:tc>
        <w:tc>
          <w:tcPr>
            <w:tcW w:w="1127" w:type="dxa"/>
            <w:shd w:val="clear" w:color="auto" w:fill="FBE4D5"/>
            <w:vAlign w:val="center"/>
          </w:tcPr>
          <w:p w14:paraId="54D1464B" w14:textId="4C863852" w:rsidR="001E3881" w:rsidRPr="001E3881" w:rsidRDefault="001E3881" w:rsidP="001E388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1E3881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-13.94</w:t>
            </w:r>
          </w:p>
        </w:tc>
        <w:tc>
          <w:tcPr>
            <w:tcW w:w="1127" w:type="dxa"/>
            <w:shd w:val="clear" w:color="auto" w:fill="FBE4D5"/>
            <w:vAlign w:val="center"/>
          </w:tcPr>
          <w:p w14:paraId="7B828C20" w14:textId="265D3CB1" w:rsidR="001E3881" w:rsidRPr="001E3881" w:rsidRDefault="001E3881" w:rsidP="001E388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1E3881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-10.93</w:t>
            </w:r>
          </w:p>
        </w:tc>
        <w:tc>
          <w:tcPr>
            <w:tcW w:w="1127" w:type="dxa"/>
            <w:shd w:val="clear" w:color="auto" w:fill="FBE4D5"/>
            <w:vAlign w:val="center"/>
          </w:tcPr>
          <w:p w14:paraId="5A46A282" w14:textId="075FC6EE" w:rsidR="001E3881" w:rsidRPr="001E3881" w:rsidRDefault="001E3881" w:rsidP="001E388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1E3881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-6.16</w:t>
            </w:r>
          </w:p>
        </w:tc>
        <w:tc>
          <w:tcPr>
            <w:tcW w:w="1133" w:type="dxa"/>
            <w:shd w:val="clear" w:color="auto" w:fill="FBE4D5"/>
            <w:vAlign w:val="center"/>
          </w:tcPr>
          <w:p w14:paraId="62D52ADE" w14:textId="617B58AC" w:rsidR="001E3881" w:rsidRPr="001E3881" w:rsidRDefault="001E3881" w:rsidP="001E388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1E3881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-0.14</w:t>
            </w:r>
          </w:p>
        </w:tc>
      </w:tr>
    </w:tbl>
    <w:p w14:paraId="263DE459" w14:textId="77777777" w:rsidR="00A72183" w:rsidRPr="00D72D27" w:rsidRDefault="00A72183" w:rsidP="00A72183">
      <w:pPr>
        <w:widowControl/>
        <w:spacing w:after="120"/>
        <w:rPr>
          <w:rFonts w:ascii="Times New Roman" w:eastAsia="宋体" w:hAnsi="Times New Roman"/>
          <w:b/>
          <w:kern w:val="0"/>
          <w:sz w:val="20"/>
          <w:szCs w:val="24"/>
          <w:lang w:val="en-GB"/>
        </w:rPr>
      </w:pPr>
    </w:p>
    <w:p w14:paraId="2F6DE394" w14:textId="77777777" w:rsidR="00A72183" w:rsidRPr="00D72D27" w:rsidRDefault="00A72183" w:rsidP="00A72183">
      <w:pPr>
        <w:widowControl/>
        <w:spacing w:after="120"/>
        <w:jc w:val="center"/>
        <w:rPr>
          <w:rFonts w:ascii="Times New Roman" w:eastAsia="宋体" w:hAnsi="Times New Roman"/>
          <w:kern w:val="0"/>
          <w:sz w:val="20"/>
          <w:szCs w:val="24"/>
        </w:rPr>
      </w:pPr>
      <w:r w:rsidRPr="00D72D27">
        <w:rPr>
          <w:rFonts w:ascii="Times New Roman" w:eastAsia="宋体" w:hAnsi="Times New Roman"/>
          <w:b/>
          <w:kern w:val="0"/>
          <w:sz w:val="18"/>
          <w:szCs w:val="18"/>
        </w:rPr>
        <w:t xml:space="preserve">Table </w:t>
      </w:r>
      <w:r>
        <w:rPr>
          <w:rFonts w:ascii="Times New Roman" w:eastAsia="宋体" w:hAnsi="Times New Roman"/>
          <w:b/>
          <w:kern w:val="0"/>
          <w:sz w:val="18"/>
          <w:szCs w:val="18"/>
        </w:rPr>
        <w:t>3</w:t>
      </w:r>
      <w:r w:rsidRPr="00D72D27">
        <w:rPr>
          <w:rFonts w:ascii="Times New Roman" w:eastAsia="宋体" w:hAnsi="Times New Roman"/>
          <w:b/>
          <w:kern w:val="0"/>
          <w:sz w:val="18"/>
          <w:szCs w:val="18"/>
        </w:rPr>
        <w:t xml:space="preserve">. Link budget results for </w:t>
      </w:r>
      <w:proofErr w:type="spellStart"/>
      <w:r w:rsidRPr="00D72D27">
        <w:rPr>
          <w:rFonts w:ascii="Times New Roman" w:eastAsia="宋体" w:hAnsi="Times New Roman"/>
          <w:b/>
          <w:kern w:val="0"/>
          <w:sz w:val="18"/>
          <w:szCs w:val="18"/>
        </w:rPr>
        <w:t>eMTC</w:t>
      </w:r>
      <w:proofErr w:type="spellEnd"/>
      <w:r w:rsidRPr="00D72D27">
        <w:rPr>
          <w:rFonts w:ascii="Times New Roman" w:eastAsia="宋体" w:hAnsi="Times New Roman"/>
          <w:b/>
          <w:kern w:val="0"/>
          <w:sz w:val="18"/>
          <w:szCs w:val="18"/>
        </w:rPr>
        <w:t xml:space="preserve"> in Satellite set </w:t>
      </w:r>
      <w:r>
        <w:rPr>
          <w:rFonts w:ascii="Times New Roman" w:eastAsia="宋体" w:hAnsi="Times New Roman"/>
          <w:b/>
          <w:kern w:val="0"/>
          <w:sz w:val="18"/>
          <w:szCs w:val="18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4"/>
        <w:gridCol w:w="1132"/>
        <w:gridCol w:w="1131"/>
        <w:gridCol w:w="1131"/>
        <w:gridCol w:w="1131"/>
        <w:gridCol w:w="1131"/>
        <w:gridCol w:w="1131"/>
        <w:gridCol w:w="1131"/>
      </w:tblGrid>
      <w:tr w:rsidR="00A72183" w:rsidRPr="00D72D27" w14:paraId="1505751C" w14:textId="77777777" w:rsidTr="00F93DAD">
        <w:trPr>
          <w:jc w:val="center"/>
        </w:trPr>
        <w:tc>
          <w:tcPr>
            <w:tcW w:w="2276" w:type="dxa"/>
            <w:gridSpan w:val="2"/>
            <w:shd w:val="clear" w:color="auto" w:fill="auto"/>
          </w:tcPr>
          <w:p w14:paraId="25C075EA" w14:textId="77777777" w:rsidR="00A72183" w:rsidRPr="00D72D27" w:rsidRDefault="00A72183" w:rsidP="00F93DAD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proofErr w:type="spellStart"/>
            <w:r w:rsidRPr="00D72D27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eMTC</w:t>
            </w:r>
            <w:proofErr w:type="spellEnd"/>
          </w:p>
        </w:tc>
        <w:tc>
          <w:tcPr>
            <w:tcW w:w="1131" w:type="dxa"/>
            <w:shd w:val="clear" w:color="auto" w:fill="auto"/>
          </w:tcPr>
          <w:p w14:paraId="637860FB" w14:textId="77777777" w:rsidR="00A72183" w:rsidRPr="00D72D27" w:rsidRDefault="00A72183" w:rsidP="00F93DAD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DL</w:t>
            </w:r>
          </w:p>
        </w:tc>
        <w:tc>
          <w:tcPr>
            <w:tcW w:w="5655" w:type="dxa"/>
            <w:gridSpan w:val="5"/>
            <w:shd w:val="clear" w:color="auto" w:fill="auto"/>
          </w:tcPr>
          <w:p w14:paraId="1C2D6842" w14:textId="77777777" w:rsidR="00A72183" w:rsidRPr="00D72D27" w:rsidRDefault="00A72183" w:rsidP="00F93DAD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UL</w:t>
            </w:r>
          </w:p>
        </w:tc>
      </w:tr>
      <w:tr w:rsidR="00A72183" w:rsidRPr="00D72D27" w14:paraId="596F81D7" w14:textId="77777777" w:rsidTr="00F93DAD">
        <w:trPr>
          <w:jc w:val="center"/>
        </w:trPr>
        <w:tc>
          <w:tcPr>
            <w:tcW w:w="2276" w:type="dxa"/>
            <w:gridSpan w:val="2"/>
            <w:shd w:val="clear" w:color="auto" w:fill="auto"/>
          </w:tcPr>
          <w:p w14:paraId="0D6A7171" w14:textId="77777777" w:rsidR="00A72183" w:rsidRPr="00D72D27" w:rsidRDefault="00A72183" w:rsidP="00F93DAD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宋体" w:hAnsi="Times New Roman"/>
                <w:kern w:val="0"/>
                <w:sz w:val="18"/>
                <w:szCs w:val="18"/>
              </w:rPr>
              <w:t>Channel bandwidth (kHz)</w:t>
            </w:r>
          </w:p>
        </w:tc>
        <w:tc>
          <w:tcPr>
            <w:tcW w:w="1131" w:type="dxa"/>
            <w:shd w:val="clear" w:color="auto" w:fill="auto"/>
          </w:tcPr>
          <w:p w14:paraId="478EAD5A" w14:textId="77777777" w:rsidR="00A72183" w:rsidRPr="00D72D27" w:rsidRDefault="00A72183" w:rsidP="00F93DAD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1080</w:t>
            </w:r>
          </w:p>
        </w:tc>
        <w:tc>
          <w:tcPr>
            <w:tcW w:w="1131" w:type="dxa"/>
            <w:shd w:val="clear" w:color="auto" w:fill="auto"/>
          </w:tcPr>
          <w:p w14:paraId="479D4377" w14:textId="77777777" w:rsidR="00A72183" w:rsidRPr="00D72D27" w:rsidRDefault="00A72183" w:rsidP="00F93DAD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360</w:t>
            </w:r>
          </w:p>
        </w:tc>
        <w:tc>
          <w:tcPr>
            <w:tcW w:w="1131" w:type="dxa"/>
            <w:shd w:val="clear" w:color="auto" w:fill="auto"/>
          </w:tcPr>
          <w:p w14:paraId="77320A0A" w14:textId="77777777" w:rsidR="00A72183" w:rsidRPr="00D72D27" w:rsidRDefault="00A72183" w:rsidP="00F93DAD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180</w:t>
            </w:r>
          </w:p>
        </w:tc>
        <w:tc>
          <w:tcPr>
            <w:tcW w:w="1131" w:type="dxa"/>
            <w:shd w:val="clear" w:color="auto" w:fill="auto"/>
          </w:tcPr>
          <w:p w14:paraId="55B80B5B" w14:textId="77777777" w:rsidR="00A72183" w:rsidRPr="00D72D27" w:rsidRDefault="00A72183" w:rsidP="00F93DAD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90</w:t>
            </w:r>
          </w:p>
        </w:tc>
        <w:tc>
          <w:tcPr>
            <w:tcW w:w="1131" w:type="dxa"/>
            <w:shd w:val="clear" w:color="auto" w:fill="auto"/>
          </w:tcPr>
          <w:p w14:paraId="1098874A" w14:textId="77777777" w:rsidR="00A72183" w:rsidRPr="00D72D27" w:rsidRDefault="00A72183" w:rsidP="00F93DAD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45</w:t>
            </w:r>
          </w:p>
        </w:tc>
        <w:tc>
          <w:tcPr>
            <w:tcW w:w="1131" w:type="dxa"/>
            <w:shd w:val="clear" w:color="auto" w:fill="auto"/>
          </w:tcPr>
          <w:p w14:paraId="468AE492" w14:textId="77777777" w:rsidR="00A72183" w:rsidRPr="00D72D27" w:rsidRDefault="00A72183" w:rsidP="00F93DAD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30</w:t>
            </w:r>
          </w:p>
        </w:tc>
      </w:tr>
      <w:tr w:rsidR="001E3881" w:rsidRPr="00D72D27" w14:paraId="2D3F3BA2" w14:textId="77777777" w:rsidTr="00F93DAD">
        <w:trPr>
          <w:jc w:val="center"/>
        </w:trPr>
        <w:tc>
          <w:tcPr>
            <w:tcW w:w="1144" w:type="dxa"/>
            <w:shd w:val="clear" w:color="auto" w:fill="F7CAAC"/>
          </w:tcPr>
          <w:p w14:paraId="25D4F5EA" w14:textId="77777777" w:rsidR="001E3881" w:rsidRPr="00D72D27" w:rsidRDefault="001E3881" w:rsidP="001E3881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MS Mincho" w:hAnsi="Times New Roman"/>
                <w:color w:val="000000"/>
                <w:kern w:val="0"/>
                <w:sz w:val="18"/>
                <w:szCs w:val="18"/>
                <w:lang w:eastAsia="en-US"/>
              </w:rPr>
              <w:t xml:space="preserve">Scenario </w:t>
            </w:r>
            <w:r>
              <w:rPr>
                <w:rFonts w:ascii="Times New Roman" w:eastAsia="MS Mincho" w:hAnsi="Times New Roman"/>
                <w:color w:val="000000"/>
                <w:kern w:val="0"/>
                <w:sz w:val="18"/>
                <w:szCs w:val="18"/>
                <w:lang w:eastAsia="en-US"/>
              </w:rPr>
              <w:t>D</w:t>
            </w:r>
          </w:p>
        </w:tc>
        <w:tc>
          <w:tcPr>
            <w:tcW w:w="1132" w:type="dxa"/>
            <w:shd w:val="clear" w:color="auto" w:fill="F7CAAC"/>
            <w:vAlign w:val="center"/>
          </w:tcPr>
          <w:p w14:paraId="75EADF8E" w14:textId="77777777" w:rsidR="001E3881" w:rsidRPr="00D72D27" w:rsidRDefault="001E3881" w:rsidP="001E3881">
            <w:pPr>
              <w:widowControl/>
              <w:spacing w:after="12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D72D27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CNR (dB)</w:t>
            </w:r>
          </w:p>
        </w:tc>
        <w:tc>
          <w:tcPr>
            <w:tcW w:w="1131" w:type="dxa"/>
            <w:shd w:val="clear" w:color="auto" w:fill="FBE4D5"/>
            <w:vAlign w:val="center"/>
          </w:tcPr>
          <w:p w14:paraId="4E8F4AB6" w14:textId="04A6D609" w:rsidR="001E3881" w:rsidRPr="001E3881" w:rsidRDefault="001E3881" w:rsidP="001E388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1E3881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-4.42</w:t>
            </w:r>
          </w:p>
        </w:tc>
        <w:tc>
          <w:tcPr>
            <w:tcW w:w="1131" w:type="dxa"/>
            <w:shd w:val="clear" w:color="auto" w:fill="FBE4D5"/>
            <w:vAlign w:val="center"/>
          </w:tcPr>
          <w:p w14:paraId="6A321955" w14:textId="011EFD8A" w:rsidR="001E3881" w:rsidRPr="001E3881" w:rsidRDefault="001E3881" w:rsidP="001E388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1E3881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-19.96</w:t>
            </w:r>
          </w:p>
        </w:tc>
        <w:tc>
          <w:tcPr>
            <w:tcW w:w="1131" w:type="dxa"/>
            <w:shd w:val="clear" w:color="auto" w:fill="FBE4D5"/>
            <w:vAlign w:val="center"/>
          </w:tcPr>
          <w:p w14:paraId="1F02BD54" w14:textId="6DFF08E8" w:rsidR="001E3881" w:rsidRPr="001E3881" w:rsidRDefault="001E3881" w:rsidP="001E388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1E3881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-16.95</w:t>
            </w:r>
          </w:p>
        </w:tc>
        <w:tc>
          <w:tcPr>
            <w:tcW w:w="1131" w:type="dxa"/>
            <w:shd w:val="clear" w:color="auto" w:fill="FBE4D5"/>
            <w:vAlign w:val="center"/>
          </w:tcPr>
          <w:p w14:paraId="47260520" w14:textId="2D14FC98" w:rsidR="001E3881" w:rsidRPr="001E3881" w:rsidRDefault="001E3881" w:rsidP="001E388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1E3881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-13.94</w:t>
            </w:r>
          </w:p>
        </w:tc>
        <w:tc>
          <w:tcPr>
            <w:tcW w:w="1131" w:type="dxa"/>
            <w:shd w:val="clear" w:color="auto" w:fill="FBE4D5"/>
            <w:vAlign w:val="center"/>
          </w:tcPr>
          <w:p w14:paraId="189F6CA7" w14:textId="2775353F" w:rsidR="001E3881" w:rsidRPr="001E3881" w:rsidRDefault="001E3881" w:rsidP="001E388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1E3881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-10.93</w:t>
            </w:r>
          </w:p>
        </w:tc>
        <w:tc>
          <w:tcPr>
            <w:tcW w:w="1131" w:type="dxa"/>
            <w:shd w:val="clear" w:color="auto" w:fill="FBE4D5"/>
            <w:vAlign w:val="center"/>
          </w:tcPr>
          <w:p w14:paraId="3717F5D8" w14:textId="4AF2E374" w:rsidR="001E3881" w:rsidRPr="001E3881" w:rsidRDefault="001E3881" w:rsidP="001E388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</w:pPr>
            <w:r w:rsidRPr="001E3881">
              <w:rPr>
                <w:rFonts w:ascii="Times New Roman" w:eastAsia="宋体" w:hAnsi="Times New Roman"/>
                <w:kern w:val="0"/>
                <w:sz w:val="18"/>
                <w:szCs w:val="18"/>
                <w:lang w:val="en-GB"/>
              </w:rPr>
              <w:t>-9.17</w:t>
            </w:r>
          </w:p>
        </w:tc>
      </w:tr>
    </w:tbl>
    <w:p w14:paraId="2B6DBF28" w14:textId="77777777" w:rsidR="000B52BB" w:rsidRPr="000B52BB" w:rsidRDefault="000B52BB" w:rsidP="000B52BB">
      <w:pPr>
        <w:widowControl/>
        <w:spacing w:after="120"/>
        <w:rPr>
          <w:rFonts w:ascii="Times New Roman" w:eastAsia="宋体" w:hAnsi="Times New Roman" w:cs="Times New Roman"/>
          <w:kern w:val="0"/>
          <w:sz w:val="20"/>
          <w:szCs w:val="24"/>
        </w:rPr>
      </w:pPr>
    </w:p>
    <w:p w14:paraId="2C4B348E" w14:textId="77777777" w:rsidR="000B52BB" w:rsidRPr="000B52BB" w:rsidRDefault="000B52BB" w:rsidP="000B52BB">
      <w:pPr>
        <w:keepNext/>
        <w:widowControl/>
        <w:numPr>
          <w:ilvl w:val="1"/>
          <w:numId w:val="0"/>
        </w:numPr>
        <w:spacing w:before="240" w:after="60"/>
        <w:ind w:left="567" w:hanging="567"/>
        <w:jc w:val="left"/>
        <w:outlineLvl w:val="1"/>
        <w:rPr>
          <w:rFonts w:ascii="Times New Roman" w:eastAsia="MS Mincho" w:hAnsi="Times New Roman" w:cs="Times New Roman"/>
          <w:b/>
          <w:bCs/>
          <w:iCs/>
          <w:kern w:val="0"/>
          <w:sz w:val="20"/>
          <w:szCs w:val="28"/>
        </w:rPr>
      </w:pPr>
      <w:r w:rsidRPr="000B52BB">
        <w:rPr>
          <w:rFonts w:ascii="Times New Roman" w:eastAsia="MS Mincho" w:hAnsi="Times New Roman" w:cs="Times New Roman"/>
          <w:b/>
          <w:bCs/>
          <w:iCs/>
          <w:kern w:val="0"/>
          <w:sz w:val="20"/>
          <w:szCs w:val="28"/>
        </w:rPr>
        <w:t>Agreed reference scenario parameters</w:t>
      </w:r>
    </w:p>
    <w:p w14:paraId="5C2BE8F3" w14:textId="5D124868" w:rsidR="000B52BB" w:rsidRPr="000B52BB" w:rsidRDefault="00C47C38" w:rsidP="000B52BB">
      <w:pPr>
        <w:widowControl/>
        <w:spacing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T</w:t>
      </w:r>
      <w:r w:rsidRPr="000E71DD">
        <w:rPr>
          <w:rFonts w:ascii="Times New Roman" w:eastAsia="宋体" w:hAnsi="Times New Roman" w:cs="Times New Roman"/>
          <w:kern w:val="0"/>
          <w:sz w:val="20"/>
          <w:szCs w:val="24"/>
        </w:rPr>
        <w:t xml:space="preserve">he central beam edge DL CNR and UL CNR are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considered</w:t>
      </w:r>
      <w:r w:rsidRPr="000E71DD">
        <w:rPr>
          <w:rFonts w:ascii="Times New Roman" w:eastAsia="宋体" w:hAnsi="Times New Roman" w:cs="Times New Roman"/>
          <w:kern w:val="0"/>
          <w:sz w:val="20"/>
          <w:szCs w:val="24"/>
        </w:rPr>
        <w:t xml:space="preserve"> for link budget analysis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 xml:space="preserve">, where 0 dB and </w:t>
      </w:r>
      <w:r w:rsidRPr="000E71DD">
        <w:rPr>
          <w:rFonts w:ascii="Times New Roman" w:eastAsia="宋体" w:hAnsi="Times New Roman" w:cs="Times New Roman"/>
          <w:kern w:val="0"/>
          <w:sz w:val="20"/>
          <w:szCs w:val="24"/>
        </w:rPr>
        <w:t xml:space="preserve">3 dB additional loss due to </w:t>
      </w:r>
      <w:proofErr w:type="spellStart"/>
      <w:r w:rsidRPr="000E71DD">
        <w:rPr>
          <w:rFonts w:ascii="Times New Roman" w:eastAsia="宋体" w:hAnsi="Times New Roman" w:cs="Times New Roman"/>
          <w:kern w:val="0"/>
          <w:sz w:val="20"/>
          <w:szCs w:val="24"/>
        </w:rPr>
        <w:t>beamwidth</w:t>
      </w:r>
      <w:proofErr w:type="spellEnd"/>
      <w:r w:rsidRPr="000E71DD">
        <w:rPr>
          <w:rFonts w:ascii="Times New Roman" w:eastAsia="宋体" w:hAnsi="Times New Roman" w:cs="Times New Roman"/>
          <w:kern w:val="0"/>
          <w:sz w:val="20"/>
          <w:szCs w:val="24"/>
        </w:rPr>
        <w:t xml:space="preserve"> defined by HPBW is considered for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 xml:space="preserve">DL CNR and </w:t>
      </w:r>
      <w:r w:rsidRPr="000E71DD">
        <w:rPr>
          <w:rFonts w:ascii="Times New Roman" w:eastAsia="宋体" w:hAnsi="Times New Roman" w:cs="Times New Roman"/>
          <w:kern w:val="0"/>
          <w:sz w:val="20"/>
          <w:szCs w:val="24"/>
        </w:rPr>
        <w:t>UL CNR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 xml:space="preserve"> respectively</w:t>
      </w:r>
      <w:r w:rsidRPr="000E71DD">
        <w:rPr>
          <w:rFonts w:ascii="Times New Roman" w:eastAsia="宋体" w:hAnsi="Times New Roman" w:cs="Times New Roman"/>
          <w:kern w:val="0"/>
          <w:sz w:val="20"/>
          <w:szCs w:val="24"/>
        </w:rPr>
        <w:t>.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 xml:space="preserve"> Moreover, t</w:t>
      </w:r>
      <w:r w:rsidR="000B52BB" w:rsidRPr="000B52BB">
        <w:rPr>
          <w:rFonts w:ascii="Times New Roman" w:eastAsia="宋体" w:hAnsi="Times New Roman" w:cs="Times New Roman"/>
          <w:kern w:val="0"/>
          <w:sz w:val="20"/>
          <w:szCs w:val="24"/>
        </w:rPr>
        <w:t xml:space="preserve">he detailed evaluation results of </w:t>
      </w:r>
      <w:r w:rsidR="000B52BB" w:rsidRPr="000B52BB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the link budgets for</w:t>
      </w:r>
      <w:r w:rsidR="000B52BB" w:rsidRPr="000B52BB">
        <w:rPr>
          <w:rFonts w:ascii="Times New Roman" w:eastAsia="宋体" w:hAnsi="Times New Roman" w:cs="Times New Roman"/>
          <w:kern w:val="0"/>
          <w:sz w:val="20"/>
          <w:szCs w:val="24"/>
        </w:rPr>
        <w:t xml:space="preserve"> the scenarios for NB-IoT/</w:t>
      </w:r>
      <w:proofErr w:type="spellStart"/>
      <w:r w:rsidR="000B52BB" w:rsidRPr="000B52BB">
        <w:rPr>
          <w:rFonts w:ascii="Times New Roman" w:eastAsia="宋体" w:hAnsi="Times New Roman" w:cs="Times New Roman"/>
          <w:kern w:val="0"/>
          <w:sz w:val="20"/>
          <w:szCs w:val="24"/>
        </w:rPr>
        <w:t>eMTC</w:t>
      </w:r>
      <w:proofErr w:type="spellEnd"/>
      <w:r w:rsidR="000B52BB" w:rsidRPr="000B52BB">
        <w:rPr>
          <w:rFonts w:ascii="Times New Roman" w:eastAsia="宋体" w:hAnsi="Times New Roman" w:cs="Times New Roman"/>
          <w:kern w:val="0"/>
          <w:sz w:val="20"/>
          <w:szCs w:val="24"/>
        </w:rPr>
        <w:t xml:space="preserve"> over NTN are provided in the accompanied excel file. The following </w:t>
      </w:r>
      <w:r w:rsidR="000E71DD">
        <w:rPr>
          <w:rFonts w:ascii="Times New Roman" w:eastAsia="宋体" w:hAnsi="Times New Roman" w:cs="Times New Roman"/>
          <w:kern w:val="0"/>
          <w:sz w:val="20"/>
          <w:szCs w:val="24"/>
        </w:rPr>
        <w:t>assumptions</w:t>
      </w:r>
      <w:r w:rsidR="000B52BB" w:rsidRPr="000B52BB">
        <w:rPr>
          <w:rFonts w:ascii="Times New Roman" w:eastAsia="宋体" w:hAnsi="Times New Roman" w:cs="Times New Roman"/>
          <w:kern w:val="0"/>
          <w:sz w:val="20"/>
          <w:szCs w:val="24"/>
        </w:rPr>
        <w:t xml:space="preserve"> are </w:t>
      </w:r>
      <w:r w:rsidR="000E71DD">
        <w:rPr>
          <w:rFonts w:ascii="Times New Roman" w:eastAsia="宋体" w:hAnsi="Times New Roman" w:cs="Times New Roman"/>
          <w:kern w:val="0"/>
          <w:sz w:val="20"/>
          <w:szCs w:val="24"/>
        </w:rPr>
        <w:t>used</w:t>
      </w:r>
      <w:r w:rsidR="000B52BB" w:rsidRPr="000B52BB">
        <w:rPr>
          <w:rFonts w:ascii="Times New Roman" w:eastAsia="宋体" w:hAnsi="Times New Roman" w:cs="Times New Roman"/>
          <w:kern w:val="0"/>
          <w:sz w:val="20"/>
          <w:szCs w:val="24"/>
        </w:rPr>
        <w:t xml:space="preserve"> for both DL and UL transmission of NB-IoT and </w:t>
      </w:r>
      <w:proofErr w:type="spellStart"/>
      <w:r w:rsidR="000B52BB" w:rsidRPr="000B52BB">
        <w:rPr>
          <w:rFonts w:ascii="Times New Roman" w:eastAsia="宋体" w:hAnsi="Times New Roman" w:cs="Times New Roman"/>
          <w:kern w:val="0"/>
          <w:sz w:val="20"/>
          <w:szCs w:val="24"/>
        </w:rPr>
        <w:t>eMTC</w:t>
      </w:r>
      <w:proofErr w:type="spellEnd"/>
      <w:r w:rsidR="000B52BB" w:rsidRPr="000B52BB">
        <w:rPr>
          <w:rFonts w:ascii="Times New Roman" w:eastAsia="宋体" w:hAnsi="Times New Roman" w:cs="Times New Roman"/>
          <w:kern w:val="0"/>
          <w:sz w:val="20"/>
          <w:szCs w:val="24"/>
        </w:rPr>
        <w:t>.</w:t>
      </w:r>
    </w:p>
    <w:p w14:paraId="5BD3E777" w14:textId="7943CA9C" w:rsidR="000B52BB" w:rsidRPr="00C47C38" w:rsidRDefault="000B52BB" w:rsidP="00C47C38">
      <w:pPr>
        <w:widowControl/>
        <w:numPr>
          <w:ilvl w:val="0"/>
          <w:numId w:val="1"/>
        </w:numPr>
        <w:spacing w:after="12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0B52BB">
        <w:rPr>
          <w:rFonts w:ascii="Times New Roman" w:eastAsia="MS Mincho" w:hAnsi="Times New Roman" w:cs="Times New Roman"/>
          <w:color w:val="000000"/>
          <w:kern w:val="0"/>
          <w:sz w:val="20"/>
          <w:szCs w:val="24"/>
          <w:lang w:eastAsia="en-US"/>
        </w:rPr>
        <w:t xml:space="preserve">UE power class </w:t>
      </w:r>
      <w:r w:rsidR="000E71DD">
        <w:rPr>
          <w:rFonts w:ascii="Times New Roman" w:eastAsia="MS Mincho" w:hAnsi="Times New Roman" w:cs="Times New Roman"/>
          <w:color w:val="000000"/>
          <w:kern w:val="0"/>
          <w:sz w:val="20"/>
          <w:szCs w:val="24"/>
          <w:lang w:eastAsia="en-US"/>
        </w:rPr>
        <w:t>3</w:t>
      </w:r>
      <w:r w:rsidRPr="000B52BB">
        <w:rPr>
          <w:rFonts w:ascii="Times New Roman" w:eastAsia="MS Mincho" w:hAnsi="Times New Roman" w:cs="Times New Roman"/>
          <w:color w:val="000000"/>
          <w:kern w:val="0"/>
          <w:sz w:val="20"/>
          <w:szCs w:val="24"/>
          <w:lang w:eastAsia="en-US"/>
        </w:rPr>
        <w:t xml:space="preserve"> with up to </w:t>
      </w:r>
      <w:r w:rsidR="000E71DD">
        <w:rPr>
          <w:rFonts w:ascii="Times New Roman" w:eastAsia="MS Mincho" w:hAnsi="Times New Roman" w:cs="Times New Roman"/>
          <w:color w:val="000000"/>
          <w:kern w:val="0"/>
          <w:sz w:val="20"/>
          <w:szCs w:val="24"/>
          <w:lang w:eastAsia="en-US"/>
        </w:rPr>
        <w:t>2</w:t>
      </w:r>
      <w:r w:rsidRPr="000B52BB">
        <w:rPr>
          <w:rFonts w:ascii="Times New Roman" w:eastAsia="MS Mincho" w:hAnsi="Times New Roman" w:cs="Times New Roman"/>
          <w:color w:val="000000"/>
          <w:kern w:val="0"/>
          <w:sz w:val="20"/>
          <w:szCs w:val="24"/>
          <w:lang w:eastAsia="en-US"/>
        </w:rPr>
        <w:t xml:space="preserve">00 </w:t>
      </w:r>
      <w:proofErr w:type="spellStart"/>
      <w:r w:rsidRPr="000B52BB">
        <w:rPr>
          <w:rFonts w:ascii="Times New Roman" w:eastAsia="MS Mincho" w:hAnsi="Times New Roman" w:cs="Times New Roman"/>
          <w:color w:val="000000"/>
          <w:kern w:val="0"/>
          <w:sz w:val="20"/>
          <w:szCs w:val="24"/>
          <w:lang w:eastAsia="en-US"/>
        </w:rPr>
        <w:t>mW</w:t>
      </w:r>
      <w:proofErr w:type="spellEnd"/>
      <w:r w:rsidRPr="000B52BB">
        <w:rPr>
          <w:rFonts w:ascii="Times New Roman" w:eastAsia="MS Mincho" w:hAnsi="Times New Roman" w:cs="Times New Roman"/>
          <w:color w:val="000000"/>
          <w:kern w:val="0"/>
          <w:sz w:val="20"/>
          <w:szCs w:val="24"/>
          <w:lang w:eastAsia="en-US"/>
        </w:rPr>
        <w:t xml:space="preserve"> (2</w:t>
      </w:r>
      <w:r w:rsidR="00C47C38">
        <w:rPr>
          <w:rFonts w:ascii="Times New Roman" w:eastAsia="MS Mincho" w:hAnsi="Times New Roman" w:cs="Times New Roman"/>
          <w:color w:val="000000"/>
          <w:kern w:val="0"/>
          <w:sz w:val="20"/>
          <w:szCs w:val="24"/>
          <w:lang w:eastAsia="en-US"/>
        </w:rPr>
        <w:t xml:space="preserve">3 </w:t>
      </w:r>
      <w:r w:rsidRPr="000B52BB">
        <w:rPr>
          <w:rFonts w:ascii="Times New Roman" w:eastAsia="MS Mincho" w:hAnsi="Times New Roman" w:cs="Times New Roman"/>
          <w:color w:val="000000"/>
          <w:kern w:val="0"/>
          <w:sz w:val="20"/>
          <w:szCs w:val="24"/>
          <w:lang w:eastAsia="en-US"/>
        </w:rPr>
        <w:t xml:space="preserve">dBm), </w:t>
      </w:r>
      <w:r w:rsidRPr="000B52BB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Noise Figure </w:t>
      </w:r>
      <w:r w:rsidR="000E71DD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7</w:t>
      </w:r>
      <w:r w:rsidRPr="000B52BB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dB,</w:t>
      </w:r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 xml:space="preserve"> and Satellite parameter set </w:t>
      </w:r>
      <w:r w:rsidR="000E71DD">
        <w:rPr>
          <w:rFonts w:ascii="Times New Roman" w:eastAsia="宋体" w:hAnsi="Times New Roman" w:cs="Times New Roman"/>
          <w:kern w:val="0"/>
          <w:sz w:val="20"/>
          <w:szCs w:val="24"/>
        </w:rPr>
        <w:t>5</w:t>
      </w:r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>.</w:t>
      </w:r>
    </w:p>
    <w:p w14:paraId="6B63B677" w14:textId="6A9CE802" w:rsidR="000B52BB" w:rsidRDefault="00C47C38" w:rsidP="00C47C38">
      <w:pPr>
        <w:widowControl/>
        <w:numPr>
          <w:ilvl w:val="0"/>
          <w:numId w:val="1"/>
        </w:numPr>
        <w:spacing w:after="12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O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thers losses for MEO Set-5 in Table 4</w:t>
      </w:r>
    </w:p>
    <w:p w14:paraId="7E38DCC5" w14:textId="4B2C5A08" w:rsidR="00D717ED" w:rsidRPr="00D717ED" w:rsidRDefault="00D717ED" w:rsidP="00D717ED">
      <w:pPr>
        <w:widowControl/>
        <w:spacing w:after="120"/>
        <w:jc w:val="center"/>
        <w:rPr>
          <w:rFonts w:ascii="Times New Roman" w:eastAsia="宋体" w:hAnsi="Times New Roman"/>
          <w:kern w:val="0"/>
          <w:sz w:val="20"/>
          <w:szCs w:val="24"/>
        </w:rPr>
      </w:pPr>
      <w:r w:rsidRPr="00D72D27">
        <w:rPr>
          <w:rFonts w:ascii="Times New Roman" w:eastAsia="宋体" w:hAnsi="Times New Roman"/>
          <w:b/>
          <w:kern w:val="0"/>
          <w:sz w:val="18"/>
          <w:szCs w:val="18"/>
        </w:rPr>
        <w:t xml:space="preserve">Table </w:t>
      </w:r>
      <w:r>
        <w:rPr>
          <w:rFonts w:ascii="Times New Roman" w:eastAsia="宋体" w:hAnsi="Times New Roman"/>
          <w:b/>
          <w:kern w:val="0"/>
          <w:sz w:val="18"/>
          <w:szCs w:val="18"/>
        </w:rPr>
        <w:t>4</w:t>
      </w:r>
      <w:r w:rsidRPr="00D72D27">
        <w:rPr>
          <w:rFonts w:ascii="Times New Roman" w:eastAsia="宋体" w:hAnsi="Times New Roman"/>
          <w:b/>
          <w:kern w:val="0"/>
          <w:sz w:val="18"/>
          <w:szCs w:val="18"/>
        </w:rPr>
        <w:t xml:space="preserve">. </w:t>
      </w:r>
      <w:r>
        <w:rPr>
          <w:rFonts w:ascii="Times New Roman" w:eastAsia="宋体" w:hAnsi="Times New Roman"/>
          <w:b/>
          <w:kern w:val="0"/>
          <w:sz w:val="18"/>
          <w:szCs w:val="18"/>
        </w:rPr>
        <w:t>Others losses for MEO Set-5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6"/>
        <w:gridCol w:w="1627"/>
      </w:tblGrid>
      <w:tr w:rsidR="00593563" w:rsidRPr="0085631C" w14:paraId="5C26F371" w14:textId="77777777" w:rsidTr="00CF6406">
        <w:trPr>
          <w:jc w:val="center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6771EC31" w14:textId="77777777" w:rsidR="00593563" w:rsidRPr="00D26727" w:rsidRDefault="00593563" w:rsidP="00CF6406">
            <w:pPr>
              <w:pStyle w:val="TAH"/>
              <w:rPr>
                <w:rFonts w:eastAsia="Batang"/>
              </w:rPr>
            </w:pPr>
            <w:r w:rsidRPr="00D26727">
              <w:rPr>
                <w:rFonts w:eastAsia="Batang"/>
              </w:rPr>
              <w:t>Other Losses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187F0672" w14:textId="77777777" w:rsidR="00593563" w:rsidRPr="00B25E4D" w:rsidRDefault="00593563" w:rsidP="00CF6406">
            <w:pPr>
              <w:pStyle w:val="TAH"/>
              <w:rPr>
                <w:color w:val="000000" w:themeColor="text1"/>
                <w:lang w:eastAsia="zh-CN"/>
              </w:rPr>
            </w:pPr>
            <w:r w:rsidRPr="00B25E4D">
              <w:rPr>
                <w:rFonts w:hint="eastAsia"/>
                <w:color w:val="000000" w:themeColor="text1"/>
                <w:lang w:eastAsia="zh-CN"/>
              </w:rPr>
              <w:t>M</w:t>
            </w:r>
            <w:r w:rsidRPr="00B25E4D">
              <w:rPr>
                <w:color w:val="000000" w:themeColor="text1"/>
                <w:lang w:eastAsia="zh-CN"/>
              </w:rPr>
              <w:t xml:space="preserve">EO </w:t>
            </w:r>
            <w:r w:rsidRPr="00B25E4D">
              <w:rPr>
                <w:rFonts w:hint="eastAsia"/>
                <w:color w:val="000000" w:themeColor="text1"/>
                <w:lang w:eastAsia="zh-CN"/>
              </w:rPr>
              <w:t>(</w:t>
            </w:r>
            <w:r w:rsidRPr="00B25E4D">
              <w:rPr>
                <w:color w:val="000000" w:themeColor="text1"/>
                <w:lang w:eastAsia="zh-CN"/>
              </w:rPr>
              <w:t>10000 km)</w:t>
            </w:r>
          </w:p>
        </w:tc>
      </w:tr>
      <w:tr w:rsidR="00593563" w:rsidRPr="0085631C" w14:paraId="2A07C4BA" w14:textId="77777777" w:rsidTr="00CF6406">
        <w:trPr>
          <w:jc w:val="center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5D562073" w14:textId="77777777" w:rsidR="00593563" w:rsidRPr="00D26727" w:rsidRDefault="00593563" w:rsidP="00CF6406">
            <w:pPr>
              <w:pStyle w:val="TAL"/>
              <w:rPr>
                <w:rFonts w:eastAsia="Batang"/>
              </w:rPr>
            </w:pPr>
            <w:r w:rsidRPr="00D26727">
              <w:rPr>
                <w:rFonts w:eastAsia="Batang"/>
              </w:rPr>
              <w:t>Scintillation losses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2EB" w14:textId="77777777" w:rsidR="00593563" w:rsidRPr="00B25E4D" w:rsidRDefault="00593563" w:rsidP="00CF6406">
            <w:pPr>
              <w:pStyle w:val="TAC"/>
              <w:rPr>
                <w:color w:val="000000" w:themeColor="text1"/>
                <w:lang w:eastAsia="zh-CN"/>
              </w:rPr>
            </w:pPr>
            <w:r w:rsidRPr="00B25E4D">
              <w:rPr>
                <w:rFonts w:hint="eastAsia"/>
                <w:color w:val="000000" w:themeColor="text1"/>
                <w:lang w:eastAsia="zh-CN"/>
              </w:rPr>
              <w:t>2</w:t>
            </w:r>
            <w:r w:rsidRPr="00B25E4D">
              <w:rPr>
                <w:color w:val="000000" w:themeColor="text1"/>
                <w:lang w:eastAsia="zh-CN"/>
              </w:rPr>
              <w:t>.2</w:t>
            </w:r>
          </w:p>
        </w:tc>
      </w:tr>
      <w:tr w:rsidR="00593563" w:rsidRPr="0085631C" w14:paraId="2AF3DD68" w14:textId="77777777" w:rsidTr="00CF6406">
        <w:trPr>
          <w:jc w:val="center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0712E7DE" w14:textId="77777777" w:rsidR="00593563" w:rsidRPr="00D26727" w:rsidRDefault="00593563" w:rsidP="00CF6406">
            <w:pPr>
              <w:pStyle w:val="TAL"/>
              <w:rPr>
                <w:rFonts w:eastAsia="Batang"/>
              </w:rPr>
            </w:pPr>
            <w:r w:rsidRPr="00D26727">
              <w:rPr>
                <w:rFonts w:eastAsia="Batang"/>
              </w:rPr>
              <w:t>Atmospheric losses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F062" w14:textId="2F5AF370" w:rsidR="00593563" w:rsidRPr="00B25E4D" w:rsidRDefault="00593563" w:rsidP="00CF6406">
            <w:pPr>
              <w:pStyle w:val="TAC"/>
              <w:rPr>
                <w:color w:val="000000" w:themeColor="text1"/>
                <w:lang w:eastAsia="zh-CN"/>
              </w:rPr>
            </w:pPr>
            <w:r w:rsidRPr="00B25E4D">
              <w:rPr>
                <w:rFonts w:hint="eastAsia"/>
                <w:color w:val="000000" w:themeColor="text1"/>
                <w:lang w:eastAsia="zh-CN"/>
              </w:rPr>
              <w:t>0</w:t>
            </w:r>
            <w:r w:rsidRPr="00B25E4D">
              <w:rPr>
                <w:color w:val="000000" w:themeColor="text1"/>
                <w:lang w:eastAsia="zh-CN"/>
              </w:rPr>
              <w:t>.</w:t>
            </w:r>
            <w:r w:rsidR="001E3881">
              <w:rPr>
                <w:rFonts w:hint="eastAsia"/>
                <w:color w:val="000000" w:themeColor="text1"/>
                <w:lang w:eastAsia="zh-CN"/>
              </w:rPr>
              <w:t>1</w:t>
            </w:r>
            <w:bookmarkStart w:id="0" w:name="_GoBack"/>
            <w:bookmarkEnd w:id="0"/>
          </w:p>
        </w:tc>
      </w:tr>
      <w:tr w:rsidR="00593563" w:rsidRPr="0085631C" w14:paraId="574FEE06" w14:textId="77777777" w:rsidTr="00CF6406">
        <w:trPr>
          <w:jc w:val="center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6881B7B8" w14:textId="77777777" w:rsidR="00593563" w:rsidRPr="00D26727" w:rsidRDefault="00593563" w:rsidP="00CF6406">
            <w:pPr>
              <w:pStyle w:val="TAL"/>
              <w:rPr>
                <w:rFonts w:eastAsia="Batang"/>
              </w:rPr>
            </w:pPr>
            <w:r w:rsidRPr="00D26727">
              <w:rPr>
                <w:rFonts w:eastAsia="Batang"/>
              </w:rPr>
              <w:t>Polarization loss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FEFC" w14:textId="77777777" w:rsidR="00593563" w:rsidRPr="00B25E4D" w:rsidRDefault="00593563" w:rsidP="00CF6406">
            <w:pPr>
              <w:pStyle w:val="TAC"/>
              <w:rPr>
                <w:color w:val="000000" w:themeColor="text1"/>
                <w:lang w:eastAsia="zh-CN"/>
              </w:rPr>
            </w:pPr>
            <w:r w:rsidRPr="00B25E4D">
              <w:rPr>
                <w:rFonts w:hint="eastAsia"/>
                <w:color w:val="000000" w:themeColor="text1"/>
                <w:lang w:eastAsia="zh-CN"/>
              </w:rPr>
              <w:t>3</w:t>
            </w:r>
          </w:p>
        </w:tc>
      </w:tr>
      <w:tr w:rsidR="00593563" w:rsidRPr="0085631C" w14:paraId="574F8153" w14:textId="77777777" w:rsidTr="00CF6406">
        <w:trPr>
          <w:jc w:val="center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306B4C46" w14:textId="77777777" w:rsidR="00593563" w:rsidRPr="00D26727" w:rsidRDefault="00593563" w:rsidP="00CF6406">
            <w:pPr>
              <w:pStyle w:val="TAL"/>
              <w:rPr>
                <w:rFonts w:eastAsia="Batang"/>
              </w:rPr>
            </w:pPr>
            <w:r w:rsidRPr="00D26727">
              <w:rPr>
                <w:rFonts w:eastAsia="Batang"/>
              </w:rPr>
              <w:t xml:space="preserve">Shadow margin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E915" w14:textId="77777777" w:rsidR="00593563" w:rsidRPr="00B25E4D" w:rsidRDefault="00593563" w:rsidP="00CF6406">
            <w:pPr>
              <w:pStyle w:val="TAC"/>
              <w:rPr>
                <w:color w:val="000000" w:themeColor="text1"/>
                <w:lang w:eastAsia="zh-CN"/>
              </w:rPr>
            </w:pPr>
            <w:r w:rsidRPr="00B25E4D">
              <w:rPr>
                <w:rFonts w:hint="eastAsia"/>
                <w:color w:val="000000" w:themeColor="text1"/>
                <w:lang w:eastAsia="zh-CN"/>
              </w:rPr>
              <w:t>3</w:t>
            </w:r>
          </w:p>
        </w:tc>
      </w:tr>
    </w:tbl>
    <w:p w14:paraId="1CC25CE1" w14:textId="77777777" w:rsidR="00593563" w:rsidRPr="000B52BB" w:rsidRDefault="00593563" w:rsidP="000B52BB">
      <w:pPr>
        <w:widowControl/>
        <w:spacing w:after="120"/>
        <w:rPr>
          <w:rFonts w:ascii="Times New Roman" w:eastAsia="宋体" w:hAnsi="Times New Roman" w:cs="Times New Roman"/>
          <w:kern w:val="0"/>
          <w:sz w:val="20"/>
          <w:szCs w:val="24"/>
        </w:rPr>
      </w:pPr>
    </w:p>
    <w:p w14:paraId="6B5BE532" w14:textId="77777777" w:rsidR="000B52BB" w:rsidRPr="000B52BB" w:rsidRDefault="000B52BB" w:rsidP="000B52BB">
      <w:pPr>
        <w:keepNext/>
        <w:widowControl/>
        <w:tabs>
          <w:tab w:val="num" w:pos="567"/>
        </w:tabs>
        <w:spacing w:before="180" w:after="60"/>
        <w:ind w:left="562" w:hanging="562"/>
        <w:jc w:val="left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 w:rsidRPr="000B52BB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Conclusion</w:t>
      </w:r>
    </w:p>
    <w:p w14:paraId="3F7493A5" w14:textId="664D6E01" w:rsidR="000B52BB" w:rsidRPr="000B52BB" w:rsidRDefault="000B52BB" w:rsidP="000B52BB">
      <w:pPr>
        <w:widowControl/>
        <w:spacing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 xml:space="preserve">This contribution </w:t>
      </w:r>
      <w:proofErr w:type="gramStart"/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>provide</w:t>
      </w:r>
      <w:proofErr w:type="gramEnd"/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 xml:space="preserve"> the detailed evaluation assumptions and results of </w:t>
      </w:r>
      <w:r w:rsidRPr="000B52BB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the link budgets for</w:t>
      </w:r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 xml:space="preserve"> the </w:t>
      </w:r>
      <w:r w:rsidR="00D717ED">
        <w:rPr>
          <w:rFonts w:ascii="Times New Roman" w:eastAsia="宋体" w:hAnsi="Times New Roman" w:cs="Times New Roman"/>
          <w:kern w:val="0"/>
          <w:sz w:val="20"/>
          <w:szCs w:val="24"/>
        </w:rPr>
        <w:t xml:space="preserve">MEO </w:t>
      </w:r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>scenarios for NB-IoT/</w:t>
      </w:r>
      <w:proofErr w:type="spellStart"/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>eMTC</w:t>
      </w:r>
      <w:proofErr w:type="spellEnd"/>
      <w:r w:rsidRPr="000B52BB">
        <w:rPr>
          <w:rFonts w:ascii="Times New Roman" w:eastAsia="宋体" w:hAnsi="Times New Roman" w:cs="Times New Roman"/>
          <w:kern w:val="0"/>
          <w:sz w:val="20"/>
          <w:szCs w:val="24"/>
        </w:rPr>
        <w:t xml:space="preserve"> over NTN. </w:t>
      </w:r>
    </w:p>
    <w:p w14:paraId="7650EABE" w14:textId="77777777" w:rsidR="000B52BB" w:rsidRPr="000B52BB" w:rsidRDefault="000B52BB" w:rsidP="000B52BB">
      <w:pPr>
        <w:widowControl/>
        <w:spacing w:after="120"/>
        <w:rPr>
          <w:rFonts w:ascii="Times New Roman" w:eastAsia="宋体" w:hAnsi="Times New Roman" w:cs="Times New Roman"/>
          <w:kern w:val="0"/>
          <w:sz w:val="20"/>
          <w:szCs w:val="24"/>
        </w:rPr>
      </w:pPr>
    </w:p>
    <w:p w14:paraId="194A7802" w14:textId="77777777" w:rsidR="000B52BB" w:rsidRPr="000B52BB" w:rsidRDefault="000B52BB" w:rsidP="000B52BB">
      <w:pPr>
        <w:keepNext/>
        <w:widowControl/>
        <w:tabs>
          <w:tab w:val="num" w:pos="567"/>
        </w:tabs>
        <w:spacing w:before="180" w:after="60"/>
        <w:ind w:left="562" w:hanging="562"/>
        <w:jc w:val="left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 w:rsidRPr="000B52BB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Reference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9"/>
        <w:gridCol w:w="8403"/>
      </w:tblGrid>
      <w:tr w:rsidR="000B52BB" w:rsidRPr="000B52BB" w14:paraId="3FE37B04" w14:textId="77777777" w:rsidTr="004E458A">
        <w:tc>
          <w:tcPr>
            <w:tcW w:w="675" w:type="dxa"/>
            <w:shd w:val="clear" w:color="auto" w:fill="auto"/>
          </w:tcPr>
          <w:p w14:paraId="58EA974D" w14:textId="77777777" w:rsidR="000B52BB" w:rsidRPr="000B52BB" w:rsidRDefault="000B52BB" w:rsidP="000B52BB">
            <w:pPr>
              <w:widowControl/>
              <w:spacing w:after="120"/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</w:pPr>
            <w:r w:rsidRPr="000B52BB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>[1]</w:t>
            </w:r>
          </w:p>
        </w:tc>
        <w:tc>
          <w:tcPr>
            <w:tcW w:w="8613" w:type="dxa"/>
            <w:shd w:val="clear" w:color="auto" w:fill="auto"/>
          </w:tcPr>
          <w:p w14:paraId="3ABB561D" w14:textId="77777777" w:rsidR="000B52BB" w:rsidRPr="000B52BB" w:rsidRDefault="000B52BB" w:rsidP="000B52BB">
            <w:pPr>
              <w:widowControl/>
              <w:spacing w:after="120"/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</w:pPr>
            <w:r w:rsidRPr="000B52BB">
              <w:rPr>
                <w:rFonts w:ascii="Times New Roman" w:eastAsia="宋体" w:hAnsi="Times New Roman" w:cs="Times New Roman" w:hint="eastAsia"/>
                <w:kern w:val="0"/>
                <w:sz w:val="20"/>
                <w:szCs w:val="24"/>
              </w:rPr>
              <w:t>T</w:t>
            </w:r>
            <w:r w:rsidRPr="000B52BB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>R 38.821 V16.0.0, Solutions for NR to support non-terrestrial networks</w:t>
            </w:r>
          </w:p>
        </w:tc>
      </w:tr>
    </w:tbl>
    <w:p w14:paraId="14F3122F" w14:textId="77777777" w:rsidR="000B52BB" w:rsidRPr="000B52BB" w:rsidRDefault="000B52BB" w:rsidP="000B52BB">
      <w:pPr>
        <w:widowControl/>
        <w:spacing w:after="120"/>
        <w:rPr>
          <w:rFonts w:ascii="Times New Roman" w:eastAsia="宋体" w:hAnsi="Times New Roman" w:cs="Times New Roman"/>
          <w:kern w:val="0"/>
          <w:sz w:val="20"/>
          <w:szCs w:val="24"/>
        </w:rPr>
      </w:pPr>
    </w:p>
    <w:p w14:paraId="4C0D64B9" w14:textId="77777777" w:rsidR="000B52BB" w:rsidRPr="000B52BB" w:rsidRDefault="000B52BB" w:rsidP="000B52BB">
      <w:pPr>
        <w:widowControl/>
        <w:spacing w:after="120"/>
        <w:rPr>
          <w:rFonts w:ascii="Times New Roman" w:eastAsia="宋体" w:hAnsi="Times New Roman" w:cs="Times New Roman"/>
          <w:kern w:val="0"/>
          <w:sz w:val="20"/>
          <w:szCs w:val="24"/>
        </w:rPr>
      </w:pPr>
    </w:p>
    <w:p w14:paraId="445935EC" w14:textId="77777777" w:rsidR="008F628C" w:rsidRPr="000B52BB" w:rsidRDefault="008F628C"/>
    <w:sectPr w:rsidR="008F628C" w:rsidRPr="000B52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332E0" w14:textId="77777777" w:rsidR="00680CD1" w:rsidRDefault="00680CD1" w:rsidP="000B52BB">
      <w:r>
        <w:separator/>
      </w:r>
    </w:p>
  </w:endnote>
  <w:endnote w:type="continuationSeparator" w:id="0">
    <w:p w14:paraId="656F7968" w14:textId="77777777" w:rsidR="00680CD1" w:rsidRDefault="00680CD1" w:rsidP="000B5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5483B" w14:textId="77777777" w:rsidR="00680CD1" w:rsidRDefault="00680CD1" w:rsidP="000B52BB">
      <w:r>
        <w:separator/>
      </w:r>
    </w:p>
  </w:footnote>
  <w:footnote w:type="continuationSeparator" w:id="0">
    <w:p w14:paraId="02E788A2" w14:textId="77777777" w:rsidR="00680CD1" w:rsidRDefault="00680CD1" w:rsidP="000B5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B4FEA"/>
    <w:multiLevelType w:val="hybridMultilevel"/>
    <w:tmpl w:val="2926F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84043"/>
    <w:multiLevelType w:val="hybridMultilevel"/>
    <w:tmpl w:val="B5E47A5E"/>
    <w:lvl w:ilvl="0" w:tplc="A0DA3BC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493C48"/>
    <w:multiLevelType w:val="hybridMultilevel"/>
    <w:tmpl w:val="90F47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B60AD"/>
    <w:multiLevelType w:val="hybridMultilevel"/>
    <w:tmpl w:val="2B7A4722"/>
    <w:lvl w:ilvl="0" w:tplc="44224EB8"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1D64A7"/>
    <w:multiLevelType w:val="hybridMultilevel"/>
    <w:tmpl w:val="B5E47A5E"/>
    <w:lvl w:ilvl="0" w:tplc="A0DA3BC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2296CEB"/>
    <w:multiLevelType w:val="multilevel"/>
    <w:tmpl w:val="9FBA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93B218A"/>
    <w:multiLevelType w:val="hybridMultilevel"/>
    <w:tmpl w:val="B5E47A5E"/>
    <w:lvl w:ilvl="0" w:tplc="A0DA3BC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CA6378C"/>
    <w:multiLevelType w:val="hybridMultilevel"/>
    <w:tmpl w:val="66565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5A8"/>
    <w:rsid w:val="00013EFF"/>
    <w:rsid w:val="000B52BB"/>
    <w:rsid w:val="000C5DD8"/>
    <w:rsid w:val="000D1723"/>
    <w:rsid w:val="000E71DD"/>
    <w:rsid w:val="001E01CB"/>
    <w:rsid w:val="001E3881"/>
    <w:rsid w:val="00593563"/>
    <w:rsid w:val="006527C8"/>
    <w:rsid w:val="00680CD1"/>
    <w:rsid w:val="007635A8"/>
    <w:rsid w:val="008403DA"/>
    <w:rsid w:val="00870687"/>
    <w:rsid w:val="008E60A1"/>
    <w:rsid w:val="008F628C"/>
    <w:rsid w:val="00A4046B"/>
    <w:rsid w:val="00A72183"/>
    <w:rsid w:val="00B25E4D"/>
    <w:rsid w:val="00B3428C"/>
    <w:rsid w:val="00C47C38"/>
    <w:rsid w:val="00D717ED"/>
    <w:rsid w:val="00FB0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9DC52D"/>
  <w15:chartTrackingRefBased/>
  <w15:docId w15:val="{DBAD43FD-7D11-4C8B-8A52-0F2185710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52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B52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B52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B52BB"/>
    <w:rPr>
      <w:sz w:val="18"/>
      <w:szCs w:val="18"/>
    </w:rPr>
  </w:style>
  <w:style w:type="paragraph" w:customStyle="1" w:styleId="TAL">
    <w:name w:val="TAL"/>
    <w:basedOn w:val="a"/>
    <w:link w:val="TALChar"/>
    <w:rsid w:val="00A72183"/>
    <w:pPr>
      <w:keepNext/>
      <w:keepLines/>
      <w:widowControl/>
      <w:jc w:val="left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A72183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A72183"/>
    <w:rPr>
      <w:b/>
    </w:rPr>
  </w:style>
  <w:style w:type="paragraph" w:customStyle="1" w:styleId="TAC">
    <w:name w:val="TAC"/>
    <w:basedOn w:val="TAL"/>
    <w:link w:val="TACChar"/>
    <w:qFormat/>
    <w:rsid w:val="00A72183"/>
    <w:pPr>
      <w:jc w:val="center"/>
    </w:pPr>
  </w:style>
  <w:style w:type="character" w:customStyle="1" w:styleId="TAHCar">
    <w:name w:val="TAH Car"/>
    <w:link w:val="TAH"/>
    <w:qFormat/>
    <w:locked/>
    <w:rsid w:val="00A72183"/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A72183"/>
    <w:rPr>
      <w:rFonts w:ascii="Arial" w:eastAsia="等线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1287</Words>
  <Characters>7340</Characters>
  <Application>Microsoft Office Word</Application>
  <DocSecurity>0</DocSecurity>
  <Lines>61</Lines>
  <Paragraphs>17</Paragraphs>
  <ScaleCrop>false</ScaleCrop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赵楠德(Victor)</dc:creator>
  <cp:keywords/>
  <dc:description/>
  <cp:lastModifiedBy>赵楠德(Victor)</cp:lastModifiedBy>
  <cp:revision>13</cp:revision>
  <dcterms:created xsi:type="dcterms:W3CDTF">2021-05-10T14:49:00Z</dcterms:created>
  <dcterms:modified xsi:type="dcterms:W3CDTF">2021-05-12T02:10:00Z</dcterms:modified>
</cp:coreProperties>
</file>